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50D7" w14:textId="77777777" w:rsidR="008159B4" w:rsidRPr="007F0D3B" w:rsidRDefault="00AD711F" w:rsidP="00D42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UMA BREVE ANÁLISE SOBRE</w:t>
      </w:r>
      <w:r w:rsidR="008159B4">
        <w:rPr>
          <w:rFonts w:ascii="Times New Roman" w:hAnsi="Times New Roman" w:cs="Times New Roman"/>
          <w:b/>
          <w:sz w:val="24"/>
          <w:szCs w:val="24"/>
        </w:rPr>
        <w:t xml:space="preserve"> A PANDEMIA DO CORONAVÍRUS E </w:t>
      </w:r>
      <w:r w:rsidR="008159B4" w:rsidRPr="008159B4">
        <w:rPr>
          <w:rFonts w:ascii="Times New Roman" w:hAnsi="Times New Roman" w:cs="Times New Roman"/>
          <w:b/>
          <w:i/>
          <w:sz w:val="24"/>
          <w:szCs w:val="24"/>
        </w:rPr>
        <w:t>A FORÇA MAIOR</w:t>
      </w:r>
      <w:r w:rsidR="00F21C6C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815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9B4" w:rsidRPr="008159B4">
        <w:rPr>
          <w:rFonts w:ascii="Times New Roman" w:hAnsi="Times New Roman" w:cs="Times New Roman"/>
          <w:b/>
          <w:i/>
          <w:sz w:val="24"/>
          <w:szCs w:val="24"/>
        </w:rPr>
        <w:t>FATO DO PRÍNCIPE</w:t>
      </w:r>
      <w:r w:rsidR="007F0D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0D3B">
        <w:rPr>
          <w:rFonts w:ascii="Times New Roman" w:hAnsi="Times New Roman" w:cs="Times New Roman"/>
          <w:b/>
          <w:sz w:val="24"/>
          <w:szCs w:val="24"/>
        </w:rPr>
        <w:t>NOS CONTRATO</w:t>
      </w:r>
      <w:r w:rsidR="006D3D1C">
        <w:rPr>
          <w:rFonts w:ascii="Times New Roman" w:hAnsi="Times New Roman" w:cs="Times New Roman"/>
          <w:b/>
          <w:sz w:val="24"/>
          <w:szCs w:val="24"/>
        </w:rPr>
        <w:t>S</w:t>
      </w:r>
      <w:r w:rsidR="007F0D3B">
        <w:rPr>
          <w:rFonts w:ascii="Times New Roman" w:hAnsi="Times New Roman" w:cs="Times New Roman"/>
          <w:b/>
          <w:sz w:val="24"/>
          <w:szCs w:val="24"/>
        </w:rPr>
        <w:t xml:space="preserve"> DE TRABALHO</w:t>
      </w:r>
    </w:p>
    <w:p w14:paraId="4FB750D8" w14:textId="77777777" w:rsidR="008159B4" w:rsidRDefault="008159B4" w:rsidP="009F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750D9" w14:textId="77777777" w:rsidR="008159B4" w:rsidRDefault="008159B4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9B4">
        <w:rPr>
          <w:rFonts w:ascii="Times New Roman" w:hAnsi="Times New Roman" w:cs="Times New Roman"/>
          <w:color w:val="000000" w:themeColor="text1"/>
          <w:sz w:val="24"/>
          <w:szCs w:val="24"/>
        </w:rPr>
        <w:t>O Ministro do STF Luiz Fux resumiu muito bem como nós, operadores do Direito, deveremos nos comportar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7F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durante e depois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8159B4">
        <w:rPr>
          <w:rFonts w:ascii="Times New Roman" w:hAnsi="Times New Roman" w:cs="Times New Roman"/>
          <w:color w:val="000000" w:themeColor="text1"/>
          <w:sz w:val="24"/>
          <w:szCs w:val="24"/>
        </w:rPr>
        <w:t>este momento 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ípico que o mundo vive:</w:t>
      </w:r>
    </w:p>
    <w:p w14:paraId="4FB750DA" w14:textId="77777777" w:rsidR="008159B4" w:rsidRPr="008159B4" w:rsidRDefault="008159B4" w:rsidP="009F02F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59B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"As regras jurídicas foram estabelecidas para momentos de normalidade. Nos momentos excepcionais, tem que se aplicar o Direito excepcional. Neste momento, o Supremo vai atuar muito não na aplicação do Direito, mas na ponderação de valores"</w:t>
      </w:r>
      <w:r w:rsidRPr="008159B4">
        <w:rPr>
          <w:rStyle w:val="Refdenotaderodap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footnoteReference w:id="1"/>
      </w:r>
    </w:p>
    <w:p w14:paraId="4FB750DB" w14:textId="77777777" w:rsidR="009F02FA" w:rsidRDefault="009F02FA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DC" w14:textId="77777777" w:rsidR="008159B4" w:rsidRDefault="009F02FA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Irretocável o Ministro.</w:t>
      </w:r>
    </w:p>
    <w:p w14:paraId="4FB750DD" w14:textId="77777777" w:rsidR="009F02FA" w:rsidRDefault="009F02FA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DE" w14:textId="77777777" w:rsidR="00F17FD4" w:rsidRDefault="009F02FA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Raramente o Direito acompanha em tempo real a realidade soc</w:t>
      </w:r>
      <w:r w:rsidR="00F17FD4">
        <w:rPr>
          <w:rFonts w:ascii="Times New Roman" w:hAnsi="Times New Roman" w:cs="Times New Roman"/>
          <w:sz w:val="24"/>
          <w:szCs w:val="24"/>
        </w:rPr>
        <w:t>ial, pois p</w:t>
      </w:r>
      <w:r>
        <w:rPr>
          <w:rFonts w:ascii="Times New Roman" w:hAnsi="Times New Roman" w:cs="Times New Roman"/>
          <w:sz w:val="24"/>
          <w:szCs w:val="24"/>
        </w:rPr>
        <w:t xml:space="preserve">rimeiro surgem as relações jurídicas, e depois, se necessário, o Direito as regula. </w:t>
      </w:r>
    </w:p>
    <w:p w14:paraId="4FB750DF" w14:textId="77777777" w:rsidR="00F17FD4" w:rsidRDefault="00F17FD4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E0" w14:textId="77777777" w:rsidR="009F02FA" w:rsidRDefault="009F02FA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linhas estreitas, essa é a regra.</w:t>
      </w:r>
    </w:p>
    <w:p w14:paraId="4FB750E1" w14:textId="77777777" w:rsidR="00F17FD4" w:rsidRDefault="00F17FD4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E2" w14:textId="77777777" w:rsidR="00F17FD4" w:rsidRDefault="00F17FD4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momento em que vivemos demanda um Direito excepcional. </w:t>
      </w:r>
    </w:p>
    <w:p w14:paraId="4FB750E3" w14:textId="77777777" w:rsidR="00F17FD4" w:rsidRDefault="00F17FD4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E4" w14:textId="77777777" w:rsidR="00F17FD4" w:rsidRDefault="00F17FD4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outro lado, dentro desse apertado espaço de anormalidade</w:t>
      </w:r>
      <w:r w:rsidR="00375BFD">
        <w:rPr>
          <w:rFonts w:ascii="Times New Roman" w:hAnsi="Times New Roman" w:cs="Times New Roman"/>
          <w:sz w:val="24"/>
          <w:szCs w:val="24"/>
        </w:rPr>
        <w:t xml:space="preserve">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7FD4">
        <w:rPr>
          <w:rFonts w:ascii="Times New Roman" w:hAnsi="Times New Roman" w:cs="Times New Roman"/>
          <w:i/>
          <w:sz w:val="24"/>
          <w:szCs w:val="24"/>
        </w:rPr>
        <w:t xml:space="preserve">há algumas normas jurídicas </w:t>
      </w:r>
      <w:r w:rsidR="00375BFD">
        <w:rPr>
          <w:rFonts w:ascii="Times New Roman" w:hAnsi="Times New Roman" w:cs="Times New Roman"/>
          <w:i/>
          <w:sz w:val="24"/>
          <w:szCs w:val="24"/>
        </w:rPr>
        <w:t>que podem ser utilizadas</w:t>
      </w:r>
      <w:r>
        <w:rPr>
          <w:rFonts w:ascii="Times New Roman" w:hAnsi="Times New Roman" w:cs="Times New Roman"/>
          <w:i/>
          <w:sz w:val="24"/>
          <w:szCs w:val="24"/>
        </w:rPr>
        <w:t xml:space="preserve"> para</w:t>
      </w:r>
      <w:r w:rsidRPr="00F17FD4">
        <w:rPr>
          <w:rFonts w:ascii="Times New Roman" w:hAnsi="Times New Roman" w:cs="Times New Roman"/>
          <w:i/>
          <w:sz w:val="24"/>
          <w:szCs w:val="24"/>
        </w:rPr>
        <w:t xml:space="preserve"> regular o caos</w:t>
      </w:r>
      <w:r>
        <w:rPr>
          <w:rFonts w:ascii="Times New Roman" w:hAnsi="Times New Roman" w:cs="Times New Roman"/>
          <w:sz w:val="24"/>
          <w:szCs w:val="24"/>
        </w:rPr>
        <w:t xml:space="preserve">, no caso, me refiro aos institutos celetistas da </w:t>
      </w:r>
      <w:r w:rsidRPr="00375BFD">
        <w:rPr>
          <w:rFonts w:ascii="Times New Roman" w:hAnsi="Times New Roman" w:cs="Times New Roman"/>
          <w:i/>
          <w:sz w:val="24"/>
          <w:szCs w:val="24"/>
        </w:rPr>
        <w:t>força maior</w:t>
      </w:r>
      <w:r>
        <w:rPr>
          <w:rFonts w:ascii="Times New Roman" w:hAnsi="Times New Roman" w:cs="Times New Roman"/>
          <w:sz w:val="24"/>
          <w:szCs w:val="24"/>
        </w:rPr>
        <w:t xml:space="preserve"> e do </w:t>
      </w:r>
      <w:r w:rsidRPr="00375BFD">
        <w:rPr>
          <w:rFonts w:ascii="Times New Roman" w:hAnsi="Times New Roman" w:cs="Times New Roman"/>
          <w:i/>
          <w:sz w:val="24"/>
          <w:szCs w:val="24"/>
        </w:rPr>
        <w:t>fato do príncipe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750E5" w14:textId="77777777" w:rsidR="00F17FD4" w:rsidRDefault="0070166F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66F">
        <w:rPr>
          <w:rFonts w:ascii="Times New Roman" w:hAnsi="Times New Roman" w:cs="Times New Roman"/>
          <w:i/>
          <w:sz w:val="24"/>
          <w:szCs w:val="24"/>
        </w:rPr>
        <w:t>A situação de caos é a seguinte: diversas atividades econômicas foram paralisadas (cinemas e lojas de shoppings, por exemplo) para contenção da pandemia, por ordem do poder público (municipal, estadual ou federal, por exemplo).</w:t>
      </w:r>
    </w:p>
    <w:p w14:paraId="4FB750E6" w14:textId="77777777" w:rsidR="004647B0" w:rsidRDefault="004647B0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750E7" w14:textId="77777777" w:rsidR="004647B0" w:rsidRPr="004647B0" w:rsidRDefault="004647B0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7B0">
        <w:rPr>
          <w:rFonts w:ascii="Times New Roman" w:hAnsi="Times New Roman" w:cs="Times New Roman"/>
          <w:i/>
          <w:sz w:val="24"/>
          <w:szCs w:val="24"/>
        </w:rPr>
        <w:t>Paralisada a atividade econômica, poderá resta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4647B0">
        <w:rPr>
          <w:rFonts w:ascii="Times New Roman" w:hAnsi="Times New Roman" w:cs="Times New Roman"/>
          <w:i/>
          <w:sz w:val="24"/>
          <w:szCs w:val="24"/>
        </w:rPr>
        <w:t xml:space="preserve"> inviável a manutenção de empregos.</w:t>
      </w:r>
      <w:r>
        <w:rPr>
          <w:rFonts w:ascii="Times New Roman" w:hAnsi="Times New Roman" w:cs="Times New Roman"/>
          <w:i/>
          <w:sz w:val="24"/>
          <w:szCs w:val="24"/>
        </w:rPr>
        <w:t xml:space="preserve"> Logo, dispensas</w:t>
      </w:r>
      <w:r w:rsidR="002B306A">
        <w:rPr>
          <w:rFonts w:ascii="Times New Roman" w:hAnsi="Times New Roman" w:cs="Times New Roman"/>
          <w:i/>
          <w:sz w:val="24"/>
          <w:szCs w:val="24"/>
        </w:rPr>
        <w:t xml:space="preserve"> individuais e coletivas</w:t>
      </w:r>
      <w:r>
        <w:rPr>
          <w:rFonts w:ascii="Times New Roman" w:hAnsi="Times New Roman" w:cs="Times New Roman"/>
          <w:i/>
          <w:sz w:val="24"/>
          <w:szCs w:val="24"/>
        </w:rPr>
        <w:t xml:space="preserve"> poderão ocorrer.</w:t>
      </w:r>
    </w:p>
    <w:p w14:paraId="4FB750E8" w14:textId="77777777" w:rsidR="00F17FD4" w:rsidRDefault="00F17FD4" w:rsidP="00F17FD4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E9" w14:textId="77777777" w:rsidR="009F02FA" w:rsidRDefault="002B306A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Frente a</w:t>
      </w:r>
      <w:r w:rsidR="004647B0">
        <w:rPr>
          <w:rFonts w:ascii="Times New Roman" w:hAnsi="Times New Roman" w:cs="Times New Roman"/>
          <w:sz w:val="24"/>
          <w:szCs w:val="24"/>
        </w:rPr>
        <w:t xml:space="preserve"> essa</w:t>
      </w:r>
      <w:r w:rsidR="006A5B61">
        <w:rPr>
          <w:rFonts w:ascii="Times New Roman" w:hAnsi="Times New Roman" w:cs="Times New Roman"/>
          <w:sz w:val="24"/>
          <w:szCs w:val="24"/>
        </w:rPr>
        <w:t xml:space="preserve"> específica</w:t>
      </w:r>
      <w:r w:rsidR="004647B0">
        <w:rPr>
          <w:rFonts w:ascii="Times New Roman" w:hAnsi="Times New Roman" w:cs="Times New Roman"/>
          <w:sz w:val="24"/>
          <w:szCs w:val="24"/>
        </w:rPr>
        <w:t xml:space="preserve"> situação adversa</w:t>
      </w:r>
      <w:r w:rsidR="006A5B61">
        <w:rPr>
          <w:rFonts w:ascii="Times New Roman" w:hAnsi="Times New Roman" w:cs="Times New Roman"/>
          <w:sz w:val="24"/>
          <w:szCs w:val="24"/>
        </w:rPr>
        <w:t xml:space="preserve"> (extinções contratuais</w:t>
      </w:r>
      <w:r w:rsidR="00BF1B18">
        <w:rPr>
          <w:rFonts w:ascii="Times New Roman" w:hAnsi="Times New Roman" w:cs="Times New Roman"/>
          <w:sz w:val="24"/>
          <w:szCs w:val="24"/>
        </w:rPr>
        <w:t xml:space="preserve">/pandemia </w:t>
      </w:r>
      <w:r w:rsidR="006D3D1C">
        <w:rPr>
          <w:rFonts w:ascii="Times New Roman" w:hAnsi="Times New Roman" w:cs="Times New Roman"/>
          <w:sz w:val="24"/>
          <w:szCs w:val="24"/>
        </w:rPr>
        <w:t>Coronavirus</w:t>
      </w:r>
      <w:r>
        <w:rPr>
          <w:rFonts w:ascii="Times New Roman" w:hAnsi="Times New Roman" w:cs="Times New Roman"/>
          <w:sz w:val="24"/>
          <w:szCs w:val="24"/>
        </w:rPr>
        <w:t>/ato de Estado</w:t>
      </w:r>
      <w:r w:rsidR="006A5B61">
        <w:rPr>
          <w:rFonts w:ascii="Times New Roman" w:hAnsi="Times New Roman" w:cs="Times New Roman"/>
          <w:sz w:val="24"/>
          <w:szCs w:val="24"/>
        </w:rPr>
        <w:t>)</w:t>
      </w:r>
      <w:r w:rsidR="004647B0">
        <w:rPr>
          <w:rFonts w:ascii="Times New Roman" w:hAnsi="Times New Roman" w:cs="Times New Roman"/>
          <w:sz w:val="24"/>
          <w:szCs w:val="24"/>
        </w:rPr>
        <w:t xml:space="preserve">, muitos se perguntam se os institutos da </w:t>
      </w:r>
      <w:r w:rsidR="004647B0" w:rsidRPr="00375BFD">
        <w:rPr>
          <w:rFonts w:ascii="Times New Roman" w:hAnsi="Times New Roman" w:cs="Times New Roman"/>
          <w:i/>
          <w:sz w:val="24"/>
          <w:szCs w:val="24"/>
        </w:rPr>
        <w:t>força maior</w:t>
      </w:r>
      <w:r w:rsidR="004647B0">
        <w:rPr>
          <w:rFonts w:ascii="Times New Roman" w:hAnsi="Times New Roman" w:cs="Times New Roman"/>
          <w:sz w:val="24"/>
          <w:szCs w:val="24"/>
        </w:rPr>
        <w:t xml:space="preserve"> e do </w:t>
      </w:r>
      <w:r w:rsidR="004647B0" w:rsidRPr="00375BFD">
        <w:rPr>
          <w:rFonts w:ascii="Times New Roman" w:hAnsi="Times New Roman" w:cs="Times New Roman"/>
          <w:i/>
          <w:sz w:val="24"/>
          <w:szCs w:val="24"/>
        </w:rPr>
        <w:t>fato do príncipe</w:t>
      </w:r>
      <w:r w:rsidR="004647B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incidiriam</w:t>
      </w:r>
      <w:r w:rsidR="004647B0">
        <w:rPr>
          <w:rFonts w:ascii="Times New Roman" w:hAnsi="Times New Roman" w:cs="Times New Roman"/>
          <w:sz w:val="24"/>
          <w:szCs w:val="24"/>
        </w:rPr>
        <w:t xml:space="preserve"> nesta hip</w:t>
      </w:r>
      <w:r w:rsidR="0053182B">
        <w:rPr>
          <w:rFonts w:ascii="Times New Roman" w:hAnsi="Times New Roman" w:cs="Times New Roman"/>
          <w:sz w:val="24"/>
          <w:szCs w:val="24"/>
        </w:rPr>
        <w:t>ótese</w:t>
      </w:r>
      <w:r w:rsidR="008A07E0">
        <w:rPr>
          <w:rFonts w:ascii="Times New Roman" w:hAnsi="Times New Roman" w:cs="Times New Roman"/>
          <w:sz w:val="24"/>
          <w:szCs w:val="24"/>
        </w:rPr>
        <w:t xml:space="preserve"> (paralisação das atividades)</w:t>
      </w:r>
      <w:r w:rsidR="0053182B">
        <w:rPr>
          <w:rFonts w:ascii="Times New Roman" w:hAnsi="Times New Roman" w:cs="Times New Roman"/>
          <w:sz w:val="24"/>
          <w:szCs w:val="24"/>
        </w:rPr>
        <w:t xml:space="preserve"> e, caso possível, quais as consequências</w:t>
      </w:r>
      <w:r w:rsidR="006A5B61">
        <w:rPr>
          <w:rFonts w:ascii="Times New Roman" w:hAnsi="Times New Roman" w:cs="Times New Roman"/>
          <w:sz w:val="24"/>
          <w:szCs w:val="24"/>
        </w:rPr>
        <w:t xml:space="preserve"> jurídicas.</w:t>
      </w:r>
    </w:p>
    <w:p w14:paraId="4FB750EA" w14:textId="77777777" w:rsidR="00BF1B18" w:rsidRDefault="00BF1B18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EB" w14:textId="77777777" w:rsidR="00BF1B18" w:rsidRPr="002B306A" w:rsidRDefault="00BF1B18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06A">
        <w:rPr>
          <w:rFonts w:ascii="Times New Roman" w:hAnsi="Times New Roman" w:cs="Times New Roman"/>
          <w:i/>
          <w:sz w:val="24"/>
          <w:szCs w:val="24"/>
        </w:rPr>
        <w:t>Esse ser</w:t>
      </w:r>
      <w:r w:rsidR="002B306A" w:rsidRPr="002B306A">
        <w:rPr>
          <w:rFonts w:ascii="Times New Roman" w:hAnsi="Times New Roman" w:cs="Times New Roman"/>
          <w:i/>
          <w:sz w:val="24"/>
          <w:szCs w:val="24"/>
        </w:rPr>
        <w:t xml:space="preserve">á o objeto da presente pesquisa que, em nenhuma hipótese, até mesmo pelo objetivo deste trabalho, pretende exaurir o </w:t>
      </w:r>
      <w:r w:rsidR="002B306A">
        <w:rPr>
          <w:rFonts w:ascii="Times New Roman" w:hAnsi="Times New Roman" w:cs="Times New Roman"/>
          <w:i/>
          <w:sz w:val="24"/>
          <w:szCs w:val="24"/>
        </w:rPr>
        <w:t>tema.</w:t>
      </w:r>
    </w:p>
    <w:p w14:paraId="4FB750EC" w14:textId="77777777" w:rsidR="0053182B" w:rsidRPr="002B306A" w:rsidRDefault="0053182B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750ED" w14:textId="77777777" w:rsidR="002124FD" w:rsidRPr="002124FD" w:rsidRDefault="002124FD" w:rsidP="002124FD">
      <w:pPr>
        <w:spacing w:after="0" w:line="240" w:lineRule="auto"/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4FD">
        <w:rPr>
          <w:rFonts w:ascii="Times New Roman" w:hAnsi="Times New Roman" w:cs="Times New Roman"/>
          <w:b/>
          <w:sz w:val="24"/>
          <w:szCs w:val="24"/>
        </w:rPr>
        <w:t>1. Força maior:</w:t>
      </w:r>
    </w:p>
    <w:p w14:paraId="4FB750EE" w14:textId="77777777" w:rsidR="002124FD" w:rsidRDefault="002124FD" w:rsidP="002124FD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EF" w14:textId="77777777" w:rsidR="002124FD" w:rsidRPr="00300384" w:rsidRDefault="002124FD" w:rsidP="002124FD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00384">
        <w:rPr>
          <w:rFonts w:ascii="Times New Roman" w:hAnsi="Times New Roman" w:cs="Times New Roman"/>
          <w:sz w:val="24"/>
          <w:szCs w:val="24"/>
        </w:rPr>
        <w:t>A força maior</w:t>
      </w:r>
      <w:r w:rsidR="00300384" w:rsidRPr="00300384">
        <w:rPr>
          <w:rFonts w:ascii="Times New Roman" w:hAnsi="Times New Roman" w:cs="Times New Roman"/>
          <w:sz w:val="24"/>
          <w:szCs w:val="24"/>
        </w:rPr>
        <w:t>, para o Direito do Trabalho</w:t>
      </w:r>
      <w:r w:rsidR="006A5B61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300384" w:rsidRPr="00300384">
        <w:rPr>
          <w:rFonts w:ascii="Times New Roman" w:hAnsi="Times New Roman" w:cs="Times New Roman"/>
          <w:sz w:val="24"/>
          <w:szCs w:val="24"/>
        </w:rPr>
        <w:t xml:space="preserve">, </w:t>
      </w:r>
      <w:r w:rsidR="00300384" w:rsidRPr="00300384">
        <w:rPr>
          <w:rFonts w:ascii="Times New Roman" w:hAnsi="Times New Roman" w:cs="Times New Roman"/>
          <w:i/>
          <w:sz w:val="24"/>
          <w:szCs w:val="24"/>
        </w:rPr>
        <w:t xml:space="preserve">é </w:t>
      </w:r>
      <w:r w:rsidR="00300384" w:rsidRPr="003003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todo acontecimento inevitável, em relação à vontade do empregador, e para a realização do qual este não concorreu, direta ou indiretamente</w:t>
      </w:r>
      <w:r w:rsidR="0030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(art. 501 da CLT).</w:t>
      </w:r>
    </w:p>
    <w:p w14:paraId="4FB750F0" w14:textId="77777777" w:rsidR="004647B0" w:rsidRDefault="004647B0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F1" w14:textId="77777777" w:rsidR="008B5D57" w:rsidRDefault="00300384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Trata-se, portanto, de fato jurídico</w:t>
      </w:r>
      <w:r w:rsidR="006A5B61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B61">
        <w:rPr>
          <w:rFonts w:ascii="Times New Roman" w:hAnsi="Times New Roman" w:cs="Times New Roman"/>
          <w:i/>
          <w:sz w:val="24"/>
          <w:szCs w:val="24"/>
        </w:rPr>
        <w:t>imprevisível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5B61">
        <w:rPr>
          <w:rFonts w:ascii="Times New Roman" w:hAnsi="Times New Roman" w:cs="Times New Roman"/>
          <w:sz w:val="24"/>
          <w:szCs w:val="24"/>
        </w:rPr>
        <w:t xml:space="preserve">(2) </w:t>
      </w:r>
      <w:r w:rsidRPr="006A5B61">
        <w:rPr>
          <w:rFonts w:ascii="Times New Roman" w:hAnsi="Times New Roman" w:cs="Times New Roman"/>
          <w:i/>
          <w:sz w:val="24"/>
          <w:szCs w:val="24"/>
        </w:rPr>
        <w:t>inevitável</w:t>
      </w:r>
      <w:r w:rsidR="00FE35C4">
        <w:rPr>
          <w:rFonts w:ascii="Times New Roman" w:hAnsi="Times New Roman" w:cs="Times New Roman"/>
          <w:i/>
          <w:sz w:val="24"/>
          <w:szCs w:val="24"/>
        </w:rPr>
        <w:t xml:space="preserve"> em relação a vontade do empregador</w:t>
      </w:r>
      <w:r>
        <w:rPr>
          <w:rFonts w:ascii="Times New Roman" w:hAnsi="Times New Roman" w:cs="Times New Roman"/>
          <w:sz w:val="24"/>
          <w:szCs w:val="24"/>
        </w:rPr>
        <w:t>, para o qual o</w:t>
      </w:r>
      <w:r w:rsidR="006A5B61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B61">
        <w:rPr>
          <w:rFonts w:ascii="Times New Roman" w:hAnsi="Times New Roman" w:cs="Times New Roman"/>
          <w:i/>
          <w:sz w:val="24"/>
          <w:szCs w:val="24"/>
        </w:rPr>
        <w:t>empregador não tenha concorrido</w:t>
      </w:r>
      <w:r>
        <w:rPr>
          <w:rFonts w:ascii="Times New Roman" w:hAnsi="Times New Roman" w:cs="Times New Roman"/>
          <w:sz w:val="24"/>
          <w:szCs w:val="24"/>
        </w:rPr>
        <w:t>, ainda que indiretamente.</w:t>
      </w:r>
    </w:p>
    <w:p w14:paraId="4FB750F2" w14:textId="77777777" w:rsidR="006A5B61" w:rsidRDefault="006A5B61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F3" w14:textId="77777777" w:rsidR="008B5D57" w:rsidRDefault="008B5D57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 um fato jurídico imprevisível, inevitável, para o qual o empregador não tenha concorrido, ainda que indiretamente, a lei acrescenta outro requisito na esfera trabalhista, qual seja,</w:t>
      </w:r>
      <w:r w:rsidR="006A5B61">
        <w:rPr>
          <w:rFonts w:ascii="Times New Roman" w:hAnsi="Times New Roman" w:cs="Times New Roman"/>
          <w:sz w:val="24"/>
          <w:szCs w:val="24"/>
        </w:rPr>
        <w:t xml:space="preserve"> 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B61">
        <w:rPr>
          <w:rFonts w:ascii="Times New Roman" w:hAnsi="Times New Roman" w:cs="Times New Roman"/>
          <w:i/>
          <w:sz w:val="24"/>
          <w:szCs w:val="24"/>
        </w:rPr>
        <w:t>a força maior deve afetar substancialmente a situação econômica</w:t>
      </w:r>
      <w:r w:rsidR="006A5B61" w:rsidRPr="006A5B61">
        <w:rPr>
          <w:rFonts w:ascii="Times New Roman" w:hAnsi="Times New Roman" w:cs="Times New Roman"/>
          <w:i/>
          <w:sz w:val="24"/>
          <w:szCs w:val="24"/>
        </w:rPr>
        <w:t xml:space="preserve"> e financeira da empresa</w:t>
      </w:r>
      <w:r w:rsidR="006A5B61">
        <w:rPr>
          <w:rFonts w:ascii="Times New Roman" w:hAnsi="Times New Roman" w:cs="Times New Roman"/>
          <w:sz w:val="24"/>
          <w:szCs w:val="24"/>
        </w:rPr>
        <w:t xml:space="preserve"> (art. 501, parágrafo 2º, da CLT).</w:t>
      </w:r>
    </w:p>
    <w:p w14:paraId="4FB750F4" w14:textId="77777777" w:rsidR="006A5B61" w:rsidRDefault="006A5B61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F5" w14:textId="77777777" w:rsidR="006A5B61" w:rsidRDefault="006A5B61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5B61">
        <w:rPr>
          <w:rFonts w:ascii="Times New Roman" w:hAnsi="Times New Roman" w:cs="Times New Roman"/>
          <w:sz w:val="24"/>
          <w:szCs w:val="24"/>
        </w:rPr>
        <w:t xml:space="preserve">Por fim, para que a força maior tenha relevância </w:t>
      </w:r>
      <w:r w:rsidRPr="006A5B61">
        <w:rPr>
          <w:rFonts w:ascii="Times New Roman" w:hAnsi="Times New Roman" w:cs="Times New Roman"/>
          <w:i/>
          <w:sz w:val="24"/>
          <w:szCs w:val="24"/>
        </w:rPr>
        <w:t>na extinção contratual</w:t>
      </w:r>
      <w:r w:rsidRPr="006A5B61">
        <w:rPr>
          <w:rFonts w:ascii="Times New Roman" w:hAnsi="Times New Roman" w:cs="Times New Roman"/>
          <w:sz w:val="24"/>
          <w:szCs w:val="24"/>
        </w:rPr>
        <w:t xml:space="preserve"> é preciso que ela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6A5B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determine a extinção da empresa, ou de um dos estabelecimentos em que trabalhe o empregado</w:t>
      </w:r>
      <w:r w:rsidRPr="006A5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(art. 502 da CLT).</w:t>
      </w:r>
    </w:p>
    <w:p w14:paraId="4FB750F6" w14:textId="77777777" w:rsidR="00A12D14" w:rsidRDefault="00A12D14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B750F7" w14:textId="77777777" w:rsidR="00A12D14" w:rsidRPr="001624B7" w:rsidRDefault="00A12D14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12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Determinar a extinção da empresa</w:t>
      </w:r>
      <w:r w:rsidR="00222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(leia-se da atividade econômica)</w:t>
      </w:r>
      <w:r w:rsidRPr="00A12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ou de um dos estabelecimentos em que trabalhe o empregado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24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significa que a força maior foi a causa principal dessa consequência, sem a qual, isoladamente, ela não teria ocorrido.</w:t>
      </w:r>
    </w:p>
    <w:p w14:paraId="4FB750F8" w14:textId="77777777" w:rsidR="00B237A5" w:rsidRDefault="00B237A5" w:rsidP="00B237A5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F9" w14:textId="77777777" w:rsidR="00B237A5" w:rsidRDefault="00B237A5" w:rsidP="00B237A5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</w:t>
      </w:r>
      <w:r w:rsidR="000C65CE">
        <w:rPr>
          <w:rFonts w:ascii="Times New Roman" w:hAnsi="Times New Roman" w:cs="Times New Roman"/>
          <w:sz w:val="24"/>
          <w:szCs w:val="24"/>
        </w:rPr>
        <w:t xml:space="preserve"> hipotético</w:t>
      </w:r>
      <w:r>
        <w:rPr>
          <w:rFonts w:ascii="Times New Roman" w:hAnsi="Times New Roman" w:cs="Times New Roman"/>
          <w:sz w:val="24"/>
          <w:szCs w:val="24"/>
        </w:rPr>
        <w:t xml:space="preserve"> de força maior: um terremoto que destrua toda a estrutura de uma fábrica de móveis.</w:t>
      </w:r>
    </w:p>
    <w:p w14:paraId="4FB750FA" w14:textId="77777777" w:rsidR="006A5B61" w:rsidRDefault="006A5B61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B750FB" w14:textId="77777777" w:rsidR="00A82763" w:rsidRDefault="006A5B61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requisitos acima</w:t>
      </w:r>
      <w:r w:rsidR="0069530E">
        <w:rPr>
          <w:rFonts w:ascii="Times New Roman" w:hAnsi="Times New Roman" w:cs="Times New Roman"/>
          <w:sz w:val="24"/>
          <w:szCs w:val="24"/>
        </w:rPr>
        <w:t xml:space="preserve"> expostos</w:t>
      </w:r>
      <w:r>
        <w:rPr>
          <w:rFonts w:ascii="Times New Roman" w:hAnsi="Times New Roman" w:cs="Times New Roman"/>
          <w:sz w:val="24"/>
          <w:szCs w:val="24"/>
        </w:rPr>
        <w:t xml:space="preserve">, de 1 a 5, são </w:t>
      </w:r>
      <w:r w:rsidRPr="00135C3E">
        <w:rPr>
          <w:rFonts w:ascii="Times New Roman" w:hAnsi="Times New Roman" w:cs="Times New Roman"/>
          <w:i/>
          <w:sz w:val="24"/>
          <w:szCs w:val="24"/>
        </w:rPr>
        <w:t>cumulativos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6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750FC" w14:textId="77777777" w:rsidR="003A61AE" w:rsidRDefault="003A61AE" w:rsidP="00B23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50FD" w14:textId="77777777" w:rsidR="00A82763" w:rsidRPr="00C31B47" w:rsidRDefault="00A82763" w:rsidP="00A82763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31B47">
        <w:rPr>
          <w:rFonts w:ascii="Times New Roman" w:hAnsi="Times New Roman" w:cs="Times New Roman"/>
          <w:sz w:val="24"/>
          <w:szCs w:val="24"/>
        </w:rPr>
        <w:t xml:space="preserve">Presentes os requisitos legais cumulativos, </w:t>
      </w:r>
      <w:r w:rsidRPr="00C31B47">
        <w:rPr>
          <w:rFonts w:ascii="Times New Roman" w:hAnsi="Times New Roman" w:cs="Times New Roman"/>
          <w:i/>
          <w:sz w:val="24"/>
          <w:szCs w:val="24"/>
        </w:rPr>
        <w:t>extinto o contrato de trabalho por motivo de força maior</w:t>
      </w:r>
      <w:r w:rsidRPr="00C31B47">
        <w:rPr>
          <w:rFonts w:ascii="Times New Roman" w:hAnsi="Times New Roman" w:cs="Times New Roman"/>
          <w:sz w:val="24"/>
          <w:szCs w:val="24"/>
        </w:rPr>
        <w:t>, a consequência jurídica principal será nas verbas rescis</w:t>
      </w:r>
      <w:r w:rsidR="00C31B47">
        <w:rPr>
          <w:rFonts w:ascii="Times New Roman" w:hAnsi="Times New Roman" w:cs="Times New Roman"/>
          <w:sz w:val="24"/>
          <w:szCs w:val="24"/>
        </w:rPr>
        <w:t xml:space="preserve">órias, </w:t>
      </w:r>
      <w:r w:rsidR="00C31B47" w:rsidRPr="0069530E">
        <w:rPr>
          <w:rFonts w:ascii="Times New Roman" w:hAnsi="Times New Roman" w:cs="Times New Roman"/>
          <w:i/>
          <w:sz w:val="24"/>
          <w:szCs w:val="24"/>
        </w:rPr>
        <w:t>sendo certo que a lei beneficia o empregador nos seguintes pontos</w:t>
      </w:r>
      <w:r w:rsidR="00C31B47">
        <w:rPr>
          <w:rFonts w:ascii="Times New Roman" w:hAnsi="Times New Roman" w:cs="Times New Roman"/>
          <w:sz w:val="24"/>
          <w:szCs w:val="24"/>
        </w:rPr>
        <w:t>:</w:t>
      </w:r>
      <w:r w:rsidRPr="00C31B47">
        <w:rPr>
          <w:rFonts w:ascii="Times New Roman" w:hAnsi="Times New Roman" w:cs="Times New Roman"/>
          <w:sz w:val="24"/>
          <w:szCs w:val="24"/>
        </w:rPr>
        <w:t xml:space="preserve"> (1) a indenização do FGTS será paga pela metade  - 20% e não 40% (art. 18, parágrafo 2º, da Lei 8036/90); (2) a rara e antiga indenização do art. 478, da CLT, também pela metade, se for o caso; (3) </w:t>
      </w:r>
      <w:r w:rsidR="00C31B47" w:rsidRPr="00C31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havendo contrato por prazo determinado, extinto antes do termo final, a indenização a que se refere o art. 47</w:t>
      </w:r>
      <w:r w:rsidR="00C31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da CLT</w:t>
      </w:r>
      <w:r w:rsidR="00C31B47" w:rsidRPr="00C31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reduzida igualmente à metade (art. 502, incisos I a III da CLT).</w:t>
      </w:r>
    </w:p>
    <w:p w14:paraId="4FB750FE" w14:textId="77777777" w:rsidR="00A17735" w:rsidRDefault="00A17735" w:rsidP="000C65CE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0FF" w14:textId="77777777" w:rsidR="000C65CE" w:rsidRDefault="004A7C0C" w:rsidP="000C65CE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acima exposto, a doutrina e a jurisprudência vacilam quanto ao cabimento do aviso prévio, ou seja, se ele deverá ser pago ou não</w:t>
      </w:r>
      <w:r w:rsidR="002601C5">
        <w:rPr>
          <w:rFonts w:ascii="Times New Roman" w:hAnsi="Times New Roman" w:cs="Times New Roman"/>
          <w:sz w:val="24"/>
          <w:szCs w:val="24"/>
        </w:rPr>
        <w:t xml:space="preserve"> pelo empregador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Pr="001F52BE">
        <w:rPr>
          <w:rFonts w:ascii="Times New Roman" w:hAnsi="Times New Roman" w:cs="Times New Roman"/>
          <w:i/>
          <w:sz w:val="24"/>
          <w:szCs w:val="24"/>
        </w:rPr>
        <w:t>posição conservador</w:t>
      </w:r>
      <w:r w:rsidRPr="001624B7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imp</w:t>
      </w:r>
      <w:r w:rsidR="0032350B">
        <w:rPr>
          <w:rFonts w:ascii="Times New Roman" w:hAnsi="Times New Roman" w:cs="Times New Roman"/>
          <w:sz w:val="24"/>
          <w:szCs w:val="24"/>
        </w:rPr>
        <w:t>õe o pagamento, até porque, na dúvida</w:t>
      </w:r>
      <w:r w:rsidR="00BF6C46">
        <w:rPr>
          <w:rFonts w:ascii="Times New Roman" w:hAnsi="Times New Roman" w:cs="Times New Roman"/>
          <w:sz w:val="24"/>
          <w:szCs w:val="24"/>
        </w:rPr>
        <w:t xml:space="preserve"> quanto à interpretação da norma</w:t>
      </w:r>
      <w:r w:rsidR="0032350B">
        <w:rPr>
          <w:rFonts w:ascii="Times New Roman" w:hAnsi="Times New Roman" w:cs="Times New Roman"/>
          <w:sz w:val="24"/>
          <w:szCs w:val="24"/>
        </w:rPr>
        <w:t>, i</w:t>
      </w:r>
      <w:r w:rsidR="000A20B7">
        <w:rPr>
          <w:rFonts w:ascii="Times New Roman" w:hAnsi="Times New Roman" w:cs="Times New Roman"/>
          <w:sz w:val="24"/>
          <w:szCs w:val="24"/>
        </w:rPr>
        <w:t>ncide o princípio hermenêutico</w:t>
      </w:r>
      <w:r w:rsidR="0032350B">
        <w:rPr>
          <w:rFonts w:ascii="Times New Roman" w:hAnsi="Times New Roman" w:cs="Times New Roman"/>
          <w:sz w:val="24"/>
          <w:szCs w:val="24"/>
        </w:rPr>
        <w:t xml:space="preserve"> do </w:t>
      </w:r>
      <w:r w:rsidR="0032350B" w:rsidRPr="0032350B">
        <w:rPr>
          <w:rFonts w:ascii="Times New Roman" w:hAnsi="Times New Roman" w:cs="Times New Roman"/>
          <w:i/>
          <w:sz w:val="24"/>
          <w:szCs w:val="24"/>
        </w:rPr>
        <w:t>indubio pro misero</w:t>
      </w:r>
      <w:r w:rsidR="0032350B">
        <w:rPr>
          <w:rFonts w:ascii="Times New Roman" w:hAnsi="Times New Roman" w:cs="Times New Roman"/>
          <w:sz w:val="24"/>
          <w:szCs w:val="24"/>
        </w:rPr>
        <w:t>.</w:t>
      </w:r>
    </w:p>
    <w:p w14:paraId="4FB75100" w14:textId="77777777" w:rsidR="00D95DB0" w:rsidRDefault="00D95DB0" w:rsidP="00B06648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101" w14:textId="77777777" w:rsidR="003A61AE" w:rsidRDefault="00D95DB0" w:rsidP="00D95DB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95DB0">
        <w:rPr>
          <w:rFonts w:ascii="Times New Roman" w:hAnsi="Times New Roman" w:cs="Times New Roman"/>
          <w:sz w:val="24"/>
          <w:szCs w:val="24"/>
        </w:rPr>
        <w:t xml:space="preserve">Em suma, a </w:t>
      </w:r>
      <w:r w:rsidRPr="00496A0A">
        <w:rPr>
          <w:rFonts w:ascii="Times New Roman" w:hAnsi="Times New Roman" w:cs="Times New Roman"/>
          <w:sz w:val="24"/>
          <w:szCs w:val="24"/>
        </w:rPr>
        <w:t>força maior</w:t>
      </w:r>
      <w:r w:rsidR="00B8237D">
        <w:rPr>
          <w:rFonts w:ascii="Times New Roman" w:hAnsi="Times New Roman" w:cs="Times New Roman"/>
          <w:sz w:val="24"/>
          <w:szCs w:val="24"/>
        </w:rPr>
        <w:t xml:space="preserve"> não incidiria </w:t>
      </w:r>
      <w:r w:rsidR="001624B7">
        <w:rPr>
          <w:rFonts w:ascii="Times New Roman" w:hAnsi="Times New Roman" w:cs="Times New Roman"/>
          <w:sz w:val="24"/>
          <w:szCs w:val="24"/>
        </w:rPr>
        <w:t xml:space="preserve">na </w:t>
      </w:r>
      <w:r w:rsidRPr="00D95DB0">
        <w:rPr>
          <w:rFonts w:ascii="Times New Roman" w:hAnsi="Times New Roman" w:cs="Times New Roman"/>
          <w:sz w:val="24"/>
          <w:szCs w:val="24"/>
        </w:rPr>
        <w:t>hipótese</w:t>
      </w:r>
      <w:r w:rsidR="001624B7">
        <w:rPr>
          <w:rFonts w:ascii="Times New Roman" w:hAnsi="Times New Roman" w:cs="Times New Roman"/>
          <w:sz w:val="24"/>
          <w:szCs w:val="24"/>
        </w:rPr>
        <w:t xml:space="preserve"> em estudo</w:t>
      </w:r>
      <w:r w:rsidRPr="00D95DB0">
        <w:rPr>
          <w:rFonts w:ascii="Times New Roman" w:hAnsi="Times New Roman" w:cs="Times New Roman"/>
          <w:sz w:val="24"/>
          <w:szCs w:val="24"/>
        </w:rPr>
        <w:t xml:space="preserve"> (paralisação</w:t>
      </w:r>
      <w:r w:rsidR="002601C5">
        <w:rPr>
          <w:rFonts w:ascii="Times New Roman" w:hAnsi="Times New Roman" w:cs="Times New Roman"/>
          <w:sz w:val="24"/>
          <w:szCs w:val="24"/>
        </w:rPr>
        <w:t xml:space="preserve"> temporária</w:t>
      </w:r>
      <w:r w:rsidRPr="00D95DB0">
        <w:rPr>
          <w:rFonts w:ascii="Times New Roman" w:hAnsi="Times New Roman" w:cs="Times New Roman"/>
          <w:sz w:val="24"/>
          <w:szCs w:val="24"/>
        </w:rPr>
        <w:t xml:space="preserve"> das atividades)</w:t>
      </w:r>
      <w:r w:rsidR="00135C3E">
        <w:rPr>
          <w:rFonts w:ascii="Times New Roman" w:hAnsi="Times New Roman" w:cs="Times New Roman"/>
          <w:sz w:val="24"/>
          <w:szCs w:val="24"/>
        </w:rPr>
        <w:t>, pois</w:t>
      </w:r>
      <w:r w:rsidR="002601C5">
        <w:rPr>
          <w:rFonts w:ascii="Times New Roman" w:hAnsi="Times New Roman" w:cs="Times New Roman"/>
          <w:sz w:val="24"/>
          <w:szCs w:val="24"/>
        </w:rPr>
        <w:t xml:space="preserve"> ela</w:t>
      </w:r>
      <w:r w:rsidR="00135C3E">
        <w:rPr>
          <w:rFonts w:ascii="Times New Roman" w:hAnsi="Times New Roman" w:cs="Times New Roman"/>
          <w:sz w:val="24"/>
          <w:szCs w:val="24"/>
        </w:rPr>
        <w:t xml:space="preserve"> não</w:t>
      </w:r>
      <w:r w:rsidRPr="00D95DB0">
        <w:rPr>
          <w:rFonts w:ascii="Times New Roman" w:hAnsi="Times New Roman" w:cs="Times New Roman"/>
          <w:sz w:val="24"/>
          <w:szCs w:val="24"/>
        </w:rPr>
        <w:t xml:space="preserve"> </w:t>
      </w:r>
      <w:r w:rsidR="00135C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determinou</w:t>
      </w:r>
      <w:r w:rsidR="00135C3E" w:rsidRPr="006A5B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extinção da empresa, ou de um dos estabelecimentos em que trabalhe o empregado</w:t>
      </w:r>
      <w:r w:rsidR="00135C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mas a mera paralisação tempor</w:t>
      </w:r>
      <w:r w:rsidR="003A61A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ária das atividades.</w:t>
      </w:r>
    </w:p>
    <w:p w14:paraId="4FB75102" w14:textId="77777777" w:rsidR="00B15A1C" w:rsidRDefault="00B15A1C" w:rsidP="00D95DB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4FB75103" w14:textId="77777777" w:rsidR="00B15A1C" w:rsidRPr="00B15A1C" w:rsidRDefault="00B15A1C" w:rsidP="00D95DB0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Perceba que estou trabalhando com uma hipótese específica, qual seja, a </w:t>
      </w:r>
      <w:r w:rsidRPr="00B15A1C">
        <w:rPr>
          <w:rFonts w:ascii="Times New Roman" w:hAnsi="Times New Roman" w:cs="Times New Roman"/>
          <w:sz w:val="24"/>
          <w:szCs w:val="24"/>
        </w:rPr>
        <w:t>paralisação temporária das atividades.</w:t>
      </w:r>
    </w:p>
    <w:p w14:paraId="4FB75104" w14:textId="77777777" w:rsidR="00CD3BC7" w:rsidRDefault="00CD3BC7" w:rsidP="00D95DB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4FB75105" w14:textId="77777777" w:rsidR="008A07E0" w:rsidRPr="008A07E0" w:rsidRDefault="008A07E0" w:rsidP="00B06648">
      <w:pPr>
        <w:spacing w:after="0" w:line="240" w:lineRule="auto"/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E0">
        <w:rPr>
          <w:rFonts w:ascii="Times New Roman" w:hAnsi="Times New Roman" w:cs="Times New Roman"/>
          <w:b/>
          <w:sz w:val="24"/>
          <w:szCs w:val="24"/>
        </w:rPr>
        <w:t>2. Fato do príncipe:</w:t>
      </w:r>
    </w:p>
    <w:p w14:paraId="4FB75106" w14:textId="77777777" w:rsidR="006A5B61" w:rsidRDefault="006A5B61" w:rsidP="008B5D5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107" w14:textId="77777777" w:rsidR="00A93B49" w:rsidRDefault="00A93B49" w:rsidP="00A93B4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fato do príncipe, de acordo com o Direito do Trabalho brasileiro, é espécie do gênero força maior. Ou seja, é uma </w:t>
      </w:r>
      <w:r w:rsidR="000822C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força maior específica</w:t>
      </w:r>
      <w:r w:rsidR="000822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com contornos </w:t>
      </w:r>
      <w:r>
        <w:rPr>
          <w:rFonts w:ascii="Times New Roman" w:hAnsi="Times New Roman" w:cs="Times New Roman"/>
          <w:sz w:val="24"/>
          <w:szCs w:val="24"/>
        </w:rPr>
        <w:lastRenderedPageBreak/>
        <w:t>pr</w:t>
      </w:r>
      <w:r w:rsidR="00B62E76">
        <w:rPr>
          <w:rFonts w:ascii="Times New Roman" w:hAnsi="Times New Roman" w:cs="Times New Roman"/>
          <w:sz w:val="24"/>
          <w:szCs w:val="24"/>
        </w:rPr>
        <w:t>óprios, o que não exclui</w:t>
      </w:r>
      <w:r w:rsidR="00D84B8D">
        <w:rPr>
          <w:rFonts w:ascii="Times New Roman" w:hAnsi="Times New Roman" w:cs="Times New Roman"/>
          <w:sz w:val="24"/>
          <w:szCs w:val="24"/>
        </w:rPr>
        <w:t xml:space="preserve"> a aplicação de alguns requi</w:t>
      </w:r>
      <w:r w:rsidR="00583970">
        <w:rPr>
          <w:rFonts w:ascii="Times New Roman" w:hAnsi="Times New Roman" w:cs="Times New Roman"/>
          <w:sz w:val="24"/>
          <w:szCs w:val="24"/>
        </w:rPr>
        <w:t>sitos da “força maior genérica” prevista no art. 501 da CLT.</w:t>
      </w:r>
    </w:p>
    <w:p w14:paraId="4FB75108" w14:textId="77777777" w:rsidR="00A93B49" w:rsidRDefault="00A93B49" w:rsidP="00A93B4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109" w14:textId="77777777" w:rsidR="008B5D57" w:rsidRPr="00A93B49" w:rsidRDefault="00A93B49" w:rsidP="00A93B49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A93B49">
        <w:rPr>
          <w:rFonts w:ascii="Times New Roman" w:hAnsi="Times New Roman" w:cs="Times New Roman"/>
          <w:sz w:val="24"/>
          <w:szCs w:val="24"/>
        </w:rPr>
        <w:t>Diz a lei que</w:t>
      </w:r>
      <w:r w:rsidR="007A61DA">
        <w:rPr>
          <w:rFonts w:ascii="Times New Roman" w:hAnsi="Times New Roman" w:cs="Times New Roman"/>
          <w:sz w:val="24"/>
          <w:szCs w:val="24"/>
        </w:rPr>
        <w:t>,</w:t>
      </w:r>
      <w:r w:rsidRPr="00A93B49">
        <w:rPr>
          <w:rFonts w:ascii="Times New Roman" w:hAnsi="Times New Roman" w:cs="Times New Roman"/>
          <w:sz w:val="24"/>
          <w:szCs w:val="24"/>
        </w:rPr>
        <w:t xml:space="preserve"> </w:t>
      </w:r>
      <w:r w:rsidRPr="00A93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caso de paralisação temporária ou definitiva do trabalho, motivada por ato de autoridade municipal, estadual ou federal, ou pela promulgação de lei ou resolução que impossibilite a continuação da atividade, prevalecerá o pagamento da indenização, que ficará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cargo do governo responsável (art. 486 da CLT).</w:t>
      </w:r>
      <w:r w:rsidRPr="00A93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FB7510A" w14:textId="77777777" w:rsidR="00A93B49" w:rsidRDefault="00A93B49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10B" w14:textId="77777777" w:rsidR="00B62EA1" w:rsidRPr="00B62EA1" w:rsidRDefault="00A93B49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Os requisitos legais </w:t>
      </w:r>
      <w:r w:rsidRPr="00262130">
        <w:rPr>
          <w:rFonts w:ascii="Times New Roman" w:hAnsi="Times New Roman" w:cs="Times New Roman"/>
          <w:i/>
          <w:sz w:val="24"/>
          <w:szCs w:val="24"/>
        </w:rPr>
        <w:t>cumulativos</w:t>
      </w:r>
      <w:r w:rsidR="004B20FD">
        <w:rPr>
          <w:rFonts w:ascii="Times New Roman" w:hAnsi="Times New Roman" w:cs="Times New Roman"/>
          <w:sz w:val="24"/>
          <w:szCs w:val="24"/>
        </w:rPr>
        <w:t xml:space="preserve"> expressos no art. 486 da CLT</w:t>
      </w:r>
      <w:r>
        <w:rPr>
          <w:rFonts w:ascii="Times New Roman" w:hAnsi="Times New Roman" w:cs="Times New Roman"/>
          <w:sz w:val="24"/>
          <w:szCs w:val="24"/>
        </w:rPr>
        <w:t xml:space="preserve"> para a configuração do fato do príncipe são: (1) </w:t>
      </w:r>
      <w:r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paralisação temporária ou definitiva do trabalho</w:t>
      </w:r>
      <w:r w:rsidR="004B20FD"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</w:t>
      </w:r>
      <w:r w:rsidR="004B2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que essa ordem de paralisar temporária ou definitivamente advenha do Poder Público;</w:t>
      </w:r>
      <w:r w:rsidR="004B20FD"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B2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(3)</w:t>
      </w:r>
      <w:r w:rsidR="004B2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2EA1" w:rsidRPr="00B62EA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ou </w:t>
      </w:r>
      <w:r w:rsidR="00B62EA1"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que um</w:t>
      </w:r>
      <w:r w:rsid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r w:rsidR="00B62EA1"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lei ou resolução </w:t>
      </w:r>
      <w:r w:rsidR="004B20FD"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impossibilite a continuação da atividade</w:t>
      </w:r>
      <w:r w:rsidR="00B62EA1"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4FB7510C" w14:textId="77777777" w:rsidR="00B62EA1" w:rsidRDefault="00B62EA1" w:rsidP="009F02FA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B7510D" w14:textId="77777777" w:rsidR="00B62EA1" w:rsidRDefault="00B62EA1" w:rsidP="00B62EA1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Além disso, há outros requisitos que não estão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expressos na norma, mas que decorrem de interpretação plausível do Direito:</w:t>
      </w:r>
      <w:r w:rsidR="007A6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ato da administração pública deve ser</w:t>
      </w:r>
      <w:r w:rsidRPr="00B62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2E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(4) </w:t>
      </w:r>
      <w:r w:rsidRPr="00B62EA1">
        <w:rPr>
          <w:rFonts w:ascii="Times New Roman" w:hAnsi="Times New Roman" w:cs="Times New Roman"/>
          <w:i/>
          <w:sz w:val="24"/>
          <w:szCs w:val="24"/>
        </w:rPr>
        <w:t>imprevisível</w:t>
      </w:r>
      <w:r w:rsidRPr="00B62EA1">
        <w:rPr>
          <w:rFonts w:ascii="Times New Roman" w:hAnsi="Times New Roman" w:cs="Times New Roman"/>
          <w:sz w:val="24"/>
          <w:szCs w:val="24"/>
        </w:rPr>
        <w:t xml:space="preserve">, </w:t>
      </w:r>
      <w:r w:rsidRPr="00B62EA1">
        <w:rPr>
          <w:rFonts w:ascii="Times New Roman" w:hAnsi="Times New Roman" w:cs="Times New Roman"/>
          <w:i/>
          <w:sz w:val="24"/>
          <w:szCs w:val="24"/>
        </w:rPr>
        <w:t>(5) inevitável em relação a vontade do empregador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62EA1">
        <w:rPr>
          <w:rFonts w:ascii="Times New Roman" w:hAnsi="Times New Roman" w:cs="Times New Roman"/>
          <w:sz w:val="24"/>
          <w:szCs w:val="24"/>
        </w:rPr>
        <w:t xml:space="preserve"> para o qual o (6) </w:t>
      </w:r>
      <w:r w:rsidRPr="00B62EA1">
        <w:rPr>
          <w:rFonts w:ascii="Times New Roman" w:hAnsi="Times New Roman" w:cs="Times New Roman"/>
          <w:i/>
          <w:sz w:val="24"/>
          <w:szCs w:val="24"/>
        </w:rPr>
        <w:t>empregador não tenha concorrido, ainda que indiretamente;</w:t>
      </w:r>
      <w:r w:rsidRPr="00B62EA1">
        <w:rPr>
          <w:rFonts w:ascii="Times New Roman" w:hAnsi="Times New Roman" w:cs="Times New Roman"/>
          <w:sz w:val="24"/>
          <w:szCs w:val="24"/>
        </w:rPr>
        <w:t xml:space="preserve"> (7) </w:t>
      </w:r>
      <w:r w:rsidRPr="00B62EA1">
        <w:rPr>
          <w:rFonts w:ascii="Times New Roman" w:hAnsi="Times New Roman" w:cs="Times New Roman"/>
          <w:i/>
          <w:sz w:val="24"/>
          <w:szCs w:val="24"/>
        </w:rPr>
        <w:t>deve afetar substancialmente a situação econômica e financeira da empresa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FB7510E" w14:textId="77777777" w:rsidR="00B62EA1" w:rsidRDefault="00B62EA1" w:rsidP="00B62EA1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7510F" w14:textId="77777777" w:rsidR="00465BA5" w:rsidRPr="00080F26" w:rsidRDefault="00B62EA1" w:rsidP="00465BA5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Acrescente-se, ainda, mais um </w:t>
      </w:r>
      <w:r w:rsidRPr="00DF26B9">
        <w:rPr>
          <w:rFonts w:ascii="Times New Roman" w:hAnsi="Times New Roman" w:cs="Times New Roman"/>
          <w:i/>
          <w:sz w:val="24"/>
          <w:szCs w:val="24"/>
        </w:rPr>
        <w:t xml:space="preserve">controvertido </w:t>
      </w:r>
      <w:r w:rsidRPr="00080F26">
        <w:rPr>
          <w:rFonts w:ascii="Times New Roman" w:hAnsi="Times New Roman" w:cs="Times New Roman"/>
          <w:sz w:val="24"/>
          <w:szCs w:val="24"/>
        </w:rPr>
        <w:t>requisito</w:t>
      </w:r>
      <w:r w:rsidR="001C4359" w:rsidRPr="00080F26">
        <w:rPr>
          <w:rFonts w:ascii="Times New Roman" w:hAnsi="Times New Roman" w:cs="Times New Roman"/>
          <w:sz w:val="24"/>
          <w:szCs w:val="24"/>
        </w:rPr>
        <w:t xml:space="preserve"> que também não é expresso</w:t>
      </w:r>
      <w:r w:rsidR="007A61DA" w:rsidRPr="00080F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359">
        <w:rPr>
          <w:rFonts w:ascii="Times New Roman" w:hAnsi="Times New Roman" w:cs="Times New Roman"/>
          <w:sz w:val="24"/>
          <w:szCs w:val="24"/>
        </w:rPr>
        <w:t xml:space="preserve">(8) </w:t>
      </w:r>
      <w:r>
        <w:rPr>
          <w:rFonts w:ascii="Times New Roman" w:hAnsi="Times New Roman" w:cs="Times New Roman"/>
          <w:sz w:val="24"/>
          <w:szCs w:val="24"/>
        </w:rPr>
        <w:t xml:space="preserve">que o ato da administração pública decorra de mera </w:t>
      </w:r>
      <w:r w:rsidR="000822C5">
        <w:rPr>
          <w:rFonts w:ascii="Times New Roman" w:hAnsi="Times New Roman" w:cs="Times New Roman"/>
          <w:i/>
          <w:sz w:val="24"/>
          <w:szCs w:val="24"/>
        </w:rPr>
        <w:t>conveniência e oportunidade</w:t>
      </w:r>
      <w:r w:rsidR="00080F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0F26" w:rsidRPr="00080F26">
        <w:rPr>
          <w:rFonts w:ascii="Times New Roman" w:hAnsi="Times New Roman" w:cs="Times New Roman"/>
          <w:sz w:val="24"/>
          <w:szCs w:val="24"/>
        </w:rPr>
        <w:t>(ato discricionário, portanto).</w:t>
      </w:r>
    </w:p>
    <w:p w14:paraId="4FB75110" w14:textId="77777777" w:rsidR="00465BA5" w:rsidRDefault="00465BA5" w:rsidP="00465BA5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111" w14:textId="77777777" w:rsidR="00262130" w:rsidRDefault="00465BA5" w:rsidP="00465BA5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pt-BR"/>
        </w:rPr>
      </w:pPr>
      <w:r w:rsidRPr="00465B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Esclarece Gasparini, citado por </w:t>
      </w:r>
      <w:r w:rsidRPr="00465BA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Kamila </w:t>
      </w:r>
      <w:proofErr w:type="spellStart"/>
      <w:r w:rsidRPr="00465BA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Gabriely</w:t>
      </w:r>
      <w:proofErr w:type="spellEnd"/>
      <w:r w:rsidRPr="00465BA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de Souza Gomes</w:t>
      </w:r>
      <w:r w:rsidRPr="00465BA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pt-BR"/>
        </w:rPr>
        <w:t xml:space="preserve"> e </w:t>
      </w:r>
      <w:r w:rsidRPr="00465BA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Carlos Alberto Vieira de Gouveia</w:t>
      </w:r>
      <w:r w:rsidRPr="00465BA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pt-BR"/>
        </w:rPr>
        <w:t xml:space="preserve"> que: </w:t>
      </w:r>
    </w:p>
    <w:p w14:paraId="4FB75112" w14:textId="77777777" w:rsidR="00262130" w:rsidRDefault="00262130" w:rsidP="0026213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pt-BR"/>
        </w:rPr>
      </w:pPr>
    </w:p>
    <w:p w14:paraId="4FB75113" w14:textId="77777777" w:rsidR="008159B4" w:rsidRPr="00465BA5" w:rsidRDefault="00465BA5" w:rsidP="0026213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62130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pt-BR"/>
        </w:rPr>
        <w:t>“</w:t>
      </w:r>
      <w:r w:rsidR="00DF26B9" w:rsidRPr="00262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Há conveniência sempre que o ato interessa, convém ou </w:t>
      </w:r>
      <w:proofErr w:type="spellStart"/>
      <w:r w:rsidR="00DF26B9" w:rsidRPr="00262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satifaz</w:t>
      </w:r>
      <w:proofErr w:type="spellEnd"/>
      <w:r w:rsidR="00DF26B9" w:rsidRPr="00262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ao interesse público. Há oportunidade quando o ato é praticado no momento adequado à satisfação do interesse público. São juízos subjetivos do agente competente sobre certos fatos e que levam essa autoridade a decidir de um ou outro modo. O ato administrativo discricionário, portanto, além de conveniente, deve ser oportuno. A oportunidade diz respeito com o momento da prática do ato. […] A conveniência </w:t>
      </w:r>
      <w:r w:rsidRPr="00262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refere-se à utilidade do ato”</w:t>
      </w:r>
      <w:r>
        <w:rPr>
          <w:rStyle w:val="Refdenotaderodap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2"/>
      </w:r>
    </w:p>
    <w:p w14:paraId="4FB75114" w14:textId="77777777" w:rsidR="008159B4" w:rsidRDefault="008159B4" w:rsidP="00B40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B75115" w14:textId="77777777" w:rsidR="00B40007" w:rsidRPr="00080F26" w:rsidRDefault="00B40007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efeito, há quem defenda que se o ato administrativo se deu por razões de calamidade pública</w:t>
      </w:r>
      <w:r w:rsidR="001C4359">
        <w:rPr>
          <w:rFonts w:ascii="Times New Roman" w:hAnsi="Times New Roman" w:cs="Times New Roman"/>
          <w:sz w:val="24"/>
          <w:szCs w:val="24"/>
        </w:rPr>
        <w:t xml:space="preserve"> (crise aguda na saúde, por exemplo)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04B">
        <w:rPr>
          <w:rFonts w:ascii="Times New Roman" w:hAnsi="Times New Roman" w:cs="Times New Roman"/>
          <w:i/>
          <w:sz w:val="24"/>
          <w:szCs w:val="24"/>
        </w:rPr>
        <w:t>não há que se falar em conveniência e oportunidade</w:t>
      </w:r>
      <w:r>
        <w:rPr>
          <w:rFonts w:ascii="Times New Roman" w:hAnsi="Times New Roman" w:cs="Times New Roman"/>
          <w:sz w:val="24"/>
          <w:szCs w:val="24"/>
        </w:rPr>
        <w:t>, pois o poder público não poderia, em tese, praticar conduta diversa.</w:t>
      </w:r>
      <w:r w:rsidR="001C4359">
        <w:rPr>
          <w:rFonts w:ascii="Times New Roman" w:hAnsi="Times New Roman" w:cs="Times New Roman"/>
          <w:sz w:val="24"/>
          <w:szCs w:val="24"/>
        </w:rPr>
        <w:t xml:space="preserve"> </w:t>
      </w:r>
      <w:r w:rsidR="001C4359" w:rsidRPr="001C4359">
        <w:rPr>
          <w:rFonts w:ascii="Times New Roman" w:hAnsi="Times New Roman" w:cs="Times New Roman"/>
          <w:i/>
          <w:sz w:val="24"/>
          <w:szCs w:val="24"/>
        </w:rPr>
        <w:t>Vale dizer, o Estado</w:t>
      </w:r>
      <w:r w:rsidR="001C4359">
        <w:rPr>
          <w:rFonts w:ascii="Times New Roman" w:hAnsi="Times New Roman" w:cs="Times New Roman"/>
          <w:i/>
          <w:sz w:val="24"/>
          <w:szCs w:val="24"/>
        </w:rPr>
        <w:t>, em tese,</w:t>
      </w:r>
      <w:r w:rsidR="001C4359" w:rsidRPr="001C4359">
        <w:rPr>
          <w:rFonts w:ascii="Times New Roman" w:hAnsi="Times New Roman" w:cs="Times New Roman"/>
          <w:i/>
          <w:sz w:val="24"/>
          <w:szCs w:val="24"/>
        </w:rPr>
        <w:t xml:space="preserve"> não</w:t>
      </w:r>
      <w:r w:rsidR="00665CB6">
        <w:rPr>
          <w:rFonts w:ascii="Times New Roman" w:hAnsi="Times New Roman" w:cs="Times New Roman"/>
          <w:i/>
          <w:sz w:val="24"/>
          <w:szCs w:val="24"/>
        </w:rPr>
        <w:t xml:space="preserve"> poderia decidir de outra forma </w:t>
      </w:r>
      <w:r w:rsidR="00665CB6" w:rsidRPr="00080F26">
        <w:rPr>
          <w:rFonts w:ascii="Times New Roman" w:hAnsi="Times New Roman" w:cs="Times New Roman"/>
          <w:sz w:val="24"/>
          <w:szCs w:val="24"/>
        </w:rPr>
        <w:t>(o ato seria vinculado).</w:t>
      </w:r>
    </w:p>
    <w:p w14:paraId="4FB75116" w14:textId="77777777" w:rsidR="00665CB6" w:rsidRDefault="00665CB6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75117" w14:textId="77777777" w:rsidR="00665CB6" w:rsidRDefault="00665CB6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65CB6">
        <w:rPr>
          <w:rFonts w:ascii="Times New Roman" w:hAnsi="Times New Roman" w:cs="Times New Roman"/>
          <w:i/>
          <w:sz w:val="24"/>
          <w:szCs w:val="24"/>
        </w:rPr>
        <w:t>Esse ponto é absolutamente sensív</w:t>
      </w:r>
      <w:r w:rsidR="00336854">
        <w:rPr>
          <w:rFonts w:ascii="Times New Roman" w:hAnsi="Times New Roman" w:cs="Times New Roman"/>
          <w:i/>
          <w:sz w:val="24"/>
          <w:szCs w:val="24"/>
        </w:rPr>
        <w:t xml:space="preserve">el, por vários motivos, dentre eles </w:t>
      </w:r>
      <w:r w:rsidR="00C11657">
        <w:rPr>
          <w:rFonts w:ascii="Times New Roman" w:hAnsi="Times New Roman" w:cs="Times New Roman"/>
          <w:i/>
          <w:sz w:val="24"/>
          <w:szCs w:val="24"/>
        </w:rPr>
        <w:t xml:space="preserve">(1) </w:t>
      </w:r>
      <w:r w:rsidR="00336854">
        <w:rPr>
          <w:rFonts w:ascii="Times New Roman" w:hAnsi="Times New Roman" w:cs="Times New Roman"/>
          <w:i/>
          <w:sz w:val="24"/>
          <w:szCs w:val="24"/>
        </w:rPr>
        <w:t xml:space="preserve">o próprio Direito Administrativo há muito coloca em dúvida a real existência dessa </w:t>
      </w:r>
      <w:r w:rsidR="00336854">
        <w:rPr>
          <w:rFonts w:ascii="Times New Roman" w:hAnsi="Times New Roman" w:cs="Times New Roman"/>
          <w:i/>
          <w:sz w:val="24"/>
          <w:szCs w:val="24"/>
        </w:rPr>
        <w:lastRenderedPageBreak/>
        <w:t>dicotomia entre ato discricionário e vinculado</w:t>
      </w:r>
      <w:r w:rsidR="00336854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  <w:r w:rsidR="00C11657">
        <w:rPr>
          <w:rFonts w:ascii="Times New Roman" w:hAnsi="Times New Roman" w:cs="Times New Roman"/>
          <w:i/>
          <w:sz w:val="24"/>
          <w:szCs w:val="24"/>
        </w:rPr>
        <w:t>; (2) se a natureza do ato</w:t>
      </w:r>
      <w:r w:rsidR="00080F26">
        <w:rPr>
          <w:rFonts w:ascii="Times New Roman" w:hAnsi="Times New Roman" w:cs="Times New Roman"/>
          <w:i/>
          <w:sz w:val="24"/>
          <w:szCs w:val="24"/>
        </w:rPr>
        <w:t xml:space="preserve"> em si</w:t>
      </w:r>
      <w:r w:rsidR="00C11657">
        <w:rPr>
          <w:rFonts w:ascii="Times New Roman" w:hAnsi="Times New Roman" w:cs="Times New Roman"/>
          <w:i/>
          <w:sz w:val="24"/>
          <w:szCs w:val="24"/>
        </w:rPr>
        <w:t xml:space="preserve"> é relevante</w:t>
      </w:r>
      <w:r w:rsidR="007F00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1657">
        <w:rPr>
          <w:rFonts w:ascii="Times New Roman" w:hAnsi="Times New Roman" w:cs="Times New Roman"/>
          <w:i/>
          <w:sz w:val="24"/>
          <w:szCs w:val="24"/>
        </w:rPr>
        <w:t xml:space="preserve">para fins de caracterização do instituto, à luz do que consta no art. </w:t>
      </w:r>
      <w:r w:rsidR="007F004B">
        <w:rPr>
          <w:rFonts w:ascii="Times New Roman" w:hAnsi="Times New Roman" w:cs="Times New Roman"/>
          <w:i/>
          <w:sz w:val="24"/>
          <w:szCs w:val="24"/>
        </w:rPr>
        <w:t>486 da CLT; (3) se a</w:t>
      </w:r>
      <w:r w:rsidR="00C11657">
        <w:rPr>
          <w:rFonts w:ascii="Times New Roman" w:hAnsi="Times New Roman" w:cs="Times New Roman"/>
          <w:i/>
          <w:sz w:val="24"/>
          <w:szCs w:val="24"/>
        </w:rPr>
        <w:t xml:space="preserve"> decretação do estado de calamidade </w:t>
      </w:r>
      <w:r w:rsidR="00C11657" w:rsidRPr="00C11657">
        <w:rPr>
          <w:rFonts w:ascii="Times New Roman" w:hAnsi="Times New Roman" w:cs="Times New Roman"/>
          <w:sz w:val="24"/>
          <w:szCs w:val="24"/>
        </w:rPr>
        <w:t xml:space="preserve">(ou qualquer outro nome que importe em </w:t>
      </w:r>
      <w:r w:rsidR="00C11657" w:rsidRPr="00C11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paralisação temporária ou definitiva do trabalho</w:t>
      </w:r>
      <w:r w:rsidR="00C11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ato do poder público)</w:t>
      </w:r>
      <w:r w:rsidR="00B1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850" w:rsidRPr="00B118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não</w:t>
      </w:r>
      <w:r w:rsidR="007F004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poderia ser considerada</w:t>
      </w:r>
      <w:r w:rsidR="00C11657" w:rsidRPr="00B118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ato</w:t>
      </w:r>
      <w:r w:rsidR="00B118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administrativo discricionário, ao invés de vinculado.</w:t>
      </w:r>
    </w:p>
    <w:p w14:paraId="4FB75118" w14:textId="77777777" w:rsidR="00F009DB" w:rsidRDefault="00F009DB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4FB75119" w14:textId="77777777" w:rsidR="00F009DB" w:rsidRDefault="00C720B6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Me parece que o importante não é</w:t>
      </w:r>
      <w:r w:rsidR="00F009DB" w:rsidRPr="00F009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natureza do ato (discricionário ou vinculado), mas sim um</w:t>
      </w:r>
      <w:r w:rsidR="00252B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r w:rsidR="00F009DB" w:rsidRPr="00F009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providência do Estado que, somada a outros requisitos, culminou na paralisação tempo</w:t>
      </w:r>
      <w:r w:rsidR="00B7133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rária ou definitiva do trabalho, tal como exige o art. 486 da CLT.</w:t>
      </w:r>
    </w:p>
    <w:p w14:paraId="4FB7511A" w14:textId="77777777" w:rsidR="00F009DB" w:rsidRDefault="00F009DB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4FB7511B" w14:textId="77777777" w:rsidR="00CF1896" w:rsidRPr="00CF1896" w:rsidRDefault="00F009DB" w:rsidP="00CF1896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 paralisação de</w:t>
      </w:r>
      <w:r w:rsidR="00CF18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bares,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cinemas, lojas, shoppings,</w:t>
      </w:r>
      <w:r w:rsidR="00B7133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tal qual ocorre</w:t>
      </w:r>
      <w:r w:rsidR="00CF18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no Rio de Janeiro,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princípio se enquadra no conceito de fato do príncipe,</w:t>
      </w:r>
      <w:r w:rsidR="00CF18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previsto n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o art. 486 da CLT. </w:t>
      </w:r>
      <w:r w:rsidR="00CF18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Todavia, conforme já destaquei, o tema é polêmico.</w:t>
      </w:r>
    </w:p>
    <w:p w14:paraId="4FB7511C" w14:textId="77777777" w:rsidR="003C0B0D" w:rsidRDefault="003C0B0D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7511D" w14:textId="77777777" w:rsidR="00131167" w:rsidRDefault="001C4359" w:rsidP="0013116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reconhecido o fato do príncipe, seus efeitos na extinção contratual ser</w:t>
      </w:r>
      <w:r w:rsidR="00131167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311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 w:rsidR="001311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="0059113E">
        <w:rPr>
          <w:rFonts w:ascii="Times New Roman" w:hAnsi="Times New Roman" w:cs="Times New Roman"/>
          <w:sz w:val="24"/>
          <w:szCs w:val="24"/>
        </w:rPr>
        <w:t xml:space="preserve"> (1) o Estado que produziu a norma pagará algumas verbas rescisórias; (2)</w:t>
      </w:r>
      <w:r w:rsidR="00131167">
        <w:rPr>
          <w:rFonts w:ascii="Times New Roman" w:hAnsi="Times New Roman" w:cs="Times New Roman"/>
          <w:sz w:val="24"/>
          <w:szCs w:val="24"/>
        </w:rPr>
        <w:t xml:space="preserve"> não há consenso sobre quais verbas; (3) segundo posição dominante o Estado pagará </w:t>
      </w:r>
      <w:r w:rsidR="00131167" w:rsidRPr="00C31B47">
        <w:rPr>
          <w:rFonts w:ascii="Times New Roman" w:hAnsi="Times New Roman" w:cs="Times New Roman"/>
          <w:sz w:val="24"/>
          <w:szCs w:val="24"/>
        </w:rPr>
        <w:t xml:space="preserve">a indenização do FGTS </w:t>
      </w:r>
      <w:r w:rsidR="00131167">
        <w:rPr>
          <w:rFonts w:ascii="Times New Roman" w:hAnsi="Times New Roman" w:cs="Times New Roman"/>
          <w:sz w:val="24"/>
          <w:szCs w:val="24"/>
        </w:rPr>
        <w:t xml:space="preserve">de </w:t>
      </w:r>
      <w:r w:rsidR="00131167" w:rsidRPr="00C31B47">
        <w:rPr>
          <w:rFonts w:ascii="Times New Roman" w:hAnsi="Times New Roman" w:cs="Times New Roman"/>
          <w:sz w:val="24"/>
          <w:szCs w:val="24"/>
        </w:rPr>
        <w:t>40%</w:t>
      </w:r>
      <w:r w:rsidR="00353340">
        <w:rPr>
          <w:rFonts w:ascii="Times New Roman" w:hAnsi="Times New Roman" w:cs="Times New Roman"/>
          <w:sz w:val="24"/>
          <w:szCs w:val="24"/>
        </w:rPr>
        <w:t>, e</w:t>
      </w:r>
      <w:r w:rsidR="00131167">
        <w:rPr>
          <w:rFonts w:ascii="Times New Roman" w:hAnsi="Times New Roman" w:cs="Times New Roman"/>
          <w:sz w:val="24"/>
          <w:szCs w:val="24"/>
        </w:rPr>
        <w:t xml:space="preserve"> </w:t>
      </w:r>
      <w:r w:rsidR="00131167" w:rsidRPr="00C31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havendo contrato por prazo determinado, extinto antes do termo final, a indenização a que se refere o art. 47</w:t>
      </w:r>
      <w:r w:rsidR="00131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da CLT; (4)</w:t>
      </w:r>
      <w:r w:rsidR="00131167" w:rsidRPr="00131167">
        <w:rPr>
          <w:rFonts w:ascii="Times New Roman" w:hAnsi="Times New Roman" w:cs="Times New Roman"/>
          <w:sz w:val="24"/>
          <w:szCs w:val="24"/>
        </w:rPr>
        <w:t xml:space="preserve"> </w:t>
      </w:r>
      <w:r w:rsidR="00131167">
        <w:rPr>
          <w:rFonts w:ascii="Times New Roman" w:hAnsi="Times New Roman" w:cs="Times New Roman"/>
          <w:sz w:val="24"/>
          <w:szCs w:val="24"/>
        </w:rPr>
        <w:t>a doutrina e a jurisprudência vacilam quanto ao cabimento do aviso prévio, ou seja, se ele deverá ser pago ou não</w:t>
      </w:r>
      <w:r w:rsidR="00262130">
        <w:rPr>
          <w:rFonts w:ascii="Times New Roman" w:hAnsi="Times New Roman" w:cs="Times New Roman"/>
          <w:sz w:val="24"/>
          <w:szCs w:val="24"/>
        </w:rPr>
        <w:t xml:space="preserve"> pelo Estado qu</w:t>
      </w:r>
      <w:r w:rsidR="00224823">
        <w:rPr>
          <w:rFonts w:ascii="Times New Roman" w:hAnsi="Times New Roman" w:cs="Times New Roman"/>
          <w:sz w:val="24"/>
          <w:szCs w:val="24"/>
        </w:rPr>
        <w:t>e editou a norma, ou mesmo se ele se aplica nesta hipótese.</w:t>
      </w:r>
      <w:r w:rsidR="00131167">
        <w:rPr>
          <w:rFonts w:ascii="Times New Roman" w:hAnsi="Times New Roman" w:cs="Times New Roman"/>
          <w:sz w:val="24"/>
          <w:szCs w:val="24"/>
        </w:rPr>
        <w:t xml:space="preserve"> A </w:t>
      </w:r>
      <w:r w:rsidR="00131167" w:rsidRPr="00135CF5">
        <w:rPr>
          <w:rFonts w:ascii="Times New Roman" w:hAnsi="Times New Roman" w:cs="Times New Roman"/>
          <w:i/>
          <w:sz w:val="24"/>
          <w:szCs w:val="24"/>
        </w:rPr>
        <w:t>posição conservadora</w:t>
      </w:r>
      <w:r w:rsidR="00131167">
        <w:rPr>
          <w:rFonts w:ascii="Times New Roman" w:hAnsi="Times New Roman" w:cs="Times New Roman"/>
          <w:sz w:val="24"/>
          <w:szCs w:val="24"/>
        </w:rPr>
        <w:t xml:space="preserve"> impõe o pagamento</w:t>
      </w:r>
      <w:r w:rsidR="00262130">
        <w:rPr>
          <w:rFonts w:ascii="Times New Roman" w:hAnsi="Times New Roman" w:cs="Times New Roman"/>
          <w:sz w:val="24"/>
          <w:szCs w:val="24"/>
        </w:rPr>
        <w:t xml:space="preserve"> pelo empregador e não pelo Estado</w:t>
      </w:r>
      <w:r w:rsidR="00131167">
        <w:rPr>
          <w:rFonts w:ascii="Times New Roman" w:hAnsi="Times New Roman" w:cs="Times New Roman"/>
          <w:sz w:val="24"/>
          <w:szCs w:val="24"/>
        </w:rPr>
        <w:t>, até porque, na dúvida</w:t>
      </w:r>
      <w:r w:rsidR="00B960FA">
        <w:rPr>
          <w:rFonts w:ascii="Times New Roman" w:hAnsi="Times New Roman" w:cs="Times New Roman"/>
          <w:sz w:val="24"/>
          <w:szCs w:val="24"/>
        </w:rPr>
        <w:t xml:space="preserve"> sobre a interpretação da norma</w:t>
      </w:r>
      <w:r w:rsidR="00131167">
        <w:rPr>
          <w:rFonts w:ascii="Times New Roman" w:hAnsi="Times New Roman" w:cs="Times New Roman"/>
          <w:sz w:val="24"/>
          <w:szCs w:val="24"/>
        </w:rPr>
        <w:t xml:space="preserve">, incide o princípio interpretativo do </w:t>
      </w:r>
      <w:r w:rsidR="00131167" w:rsidRPr="0032350B">
        <w:rPr>
          <w:rFonts w:ascii="Times New Roman" w:hAnsi="Times New Roman" w:cs="Times New Roman"/>
          <w:i/>
          <w:sz w:val="24"/>
          <w:szCs w:val="24"/>
        </w:rPr>
        <w:t>indubio pro misero</w:t>
      </w:r>
      <w:r w:rsidR="00131167">
        <w:rPr>
          <w:rFonts w:ascii="Times New Roman" w:hAnsi="Times New Roman" w:cs="Times New Roman"/>
          <w:sz w:val="24"/>
          <w:szCs w:val="24"/>
        </w:rPr>
        <w:t>.</w:t>
      </w:r>
    </w:p>
    <w:p w14:paraId="4FB7511E" w14:textId="77777777" w:rsidR="001C4359" w:rsidRPr="00B40007" w:rsidRDefault="001C4359" w:rsidP="00B4000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FB7511F" w14:textId="77777777" w:rsidR="00262130" w:rsidRDefault="00262130" w:rsidP="00262130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suma, o fato do príncipe</w:t>
      </w:r>
      <w:r w:rsidR="00C56E74">
        <w:rPr>
          <w:rFonts w:ascii="Times New Roman" w:hAnsi="Times New Roman" w:cs="Times New Roman"/>
          <w:sz w:val="24"/>
          <w:szCs w:val="24"/>
        </w:rPr>
        <w:t xml:space="preserve">, </w:t>
      </w:r>
      <w:r w:rsidR="00C56E74" w:rsidRPr="00105728">
        <w:rPr>
          <w:rFonts w:ascii="Times New Roman" w:hAnsi="Times New Roman" w:cs="Times New Roman"/>
          <w:i/>
          <w:sz w:val="24"/>
          <w:szCs w:val="24"/>
        </w:rPr>
        <w:t>se presentes todos os requisitos acima</w:t>
      </w:r>
      <w:r w:rsidR="00C56E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E74">
        <w:rPr>
          <w:rFonts w:ascii="Times New Roman" w:hAnsi="Times New Roman" w:cs="Times New Roman"/>
          <w:sz w:val="24"/>
          <w:szCs w:val="24"/>
        </w:rPr>
        <w:t>poderia sim incidir</w:t>
      </w:r>
      <w:r w:rsidR="007A61DA" w:rsidRPr="00D95DB0">
        <w:rPr>
          <w:rFonts w:ascii="Times New Roman" w:hAnsi="Times New Roman" w:cs="Times New Roman"/>
          <w:sz w:val="24"/>
          <w:szCs w:val="24"/>
        </w:rPr>
        <w:t xml:space="preserve"> nesta hipótese (paralisação</w:t>
      </w:r>
      <w:r w:rsidR="007A61DA">
        <w:rPr>
          <w:rFonts w:ascii="Times New Roman" w:hAnsi="Times New Roman" w:cs="Times New Roman"/>
          <w:sz w:val="24"/>
          <w:szCs w:val="24"/>
        </w:rPr>
        <w:t xml:space="preserve"> temporária</w:t>
      </w:r>
      <w:r w:rsidR="007A61DA" w:rsidRPr="00D95DB0">
        <w:rPr>
          <w:rFonts w:ascii="Times New Roman" w:hAnsi="Times New Roman" w:cs="Times New Roman"/>
          <w:sz w:val="24"/>
          <w:szCs w:val="24"/>
        </w:rPr>
        <w:t xml:space="preserve"> das atividades</w:t>
      </w:r>
      <w:r w:rsidR="00547403">
        <w:rPr>
          <w:rFonts w:ascii="Times New Roman" w:hAnsi="Times New Roman" w:cs="Times New Roman"/>
          <w:sz w:val="24"/>
          <w:szCs w:val="24"/>
        </w:rPr>
        <w:t xml:space="preserve"> ou mesmo impossibilidade de continuação da empresa</w:t>
      </w:r>
      <w:r w:rsidR="007A61DA" w:rsidRPr="00D95DB0">
        <w:rPr>
          <w:rFonts w:ascii="Times New Roman" w:hAnsi="Times New Roman" w:cs="Times New Roman"/>
          <w:sz w:val="24"/>
          <w:szCs w:val="24"/>
        </w:rPr>
        <w:t>)</w:t>
      </w:r>
      <w:r w:rsidR="00B960FA">
        <w:rPr>
          <w:rFonts w:ascii="Times New Roman" w:hAnsi="Times New Roman" w:cs="Times New Roman"/>
          <w:sz w:val="24"/>
          <w:szCs w:val="24"/>
        </w:rPr>
        <w:t>.</w:t>
      </w:r>
    </w:p>
    <w:p w14:paraId="4FB75120" w14:textId="77777777" w:rsidR="00C56E74" w:rsidRDefault="00C56E74" w:rsidP="0026213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75121" w14:textId="77777777" w:rsidR="00547403" w:rsidRPr="00D84B8D" w:rsidRDefault="00262130" w:rsidP="00547403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B8D">
        <w:rPr>
          <w:rFonts w:ascii="Times New Roman" w:hAnsi="Times New Roman" w:cs="Times New Roman"/>
          <w:i/>
          <w:sz w:val="24"/>
          <w:szCs w:val="24"/>
        </w:rPr>
        <w:t>Reconheço</w:t>
      </w:r>
      <w:r w:rsidR="00547403" w:rsidRPr="00D84B8D">
        <w:rPr>
          <w:rFonts w:ascii="Times New Roman" w:hAnsi="Times New Roman" w:cs="Times New Roman"/>
          <w:i/>
          <w:sz w:val="24"/>
          <w:szCs w:val="24"/>
        </w:rPr>
        <w:t>, contudo,</w:t>
      </w:r>
      <w:r w:rsidR="00994F72">
        <w:rPr>
          <w:rFonts w:ascii="Times New Roman" w:hAnsi="Times New Roman" w:cs="Times New Roman"/>
          <w:i/>
          <w:sz w:val="24"/>
          <w:szCs w:val="24"/>
        </w:rPr>
        <w:t xml:space="preserve"> mais uma vez,</w:t>
      </w:r>
      <w:r w:rsidRPr="00D84B8D">
        <w:rPr>
          <w:rFonts w:ascii="Times New Roman" w:hAnsi="Times New Roman" w:cs="Times New Roman"/>
          <w:i/>
          <w:sz w:val="24"/>
          <w:szCs w:val="24"/>
        </w:rPr>
        <w:t xml:space="preserve"> que o assunto é </w:t>
      </w:r>
      <w:r w:rsidRPr="00D84B8D">
        <w:rPr>
          <w:rFonts w:ascii="Times New Roman" w:hAnsi="Times New Roman" w:cs="Times New Roman"/>
          <w:i/>
          <w:sz w:val="24"/>
          <w:szCs w:val="24"/>
          <w:u w:val="single"/>
        </w:rPr>
        <w:t>muito</w:t>
      </w:r>
      <w:r w:rsidRPr="00D84B8D">
        <w:rPr>
          <w:rFonts w:ascii="Times New Roman" w:hAnsi="Times New Roman" w:cs="Times New Roman"/>
          <w:i/>
          <w:sz w:val="24"/>
          <w:szCs w:val="24"/>
        </w:rPr>
        <w:t xml:space="preserve"> pol</w:t>
      </w:r>
      <w:r w:rsidR="00D84B8D" w:rsidRPr="00D84B8D">
        <w:rPr>
          <w:rFonts w:ascii="Times New Roman" w:hAnsi="Times New Roman" w:cs="Times New Roman"/>
          <w:i/>
          <w:sz w:val="24"/>
          <w:szCs w:val="24"/>
        </w:rPr>
        <w:t>êmico e, certamente, é possível defender tese</w:t>
      </w:r>
      <w:r w:rsidR="00B86DD0">
        <w:rPr>
          <w:rFonts w:ascii="Times New Roman" w:hAnsi="Times New Roman" w:cs="Times New Roman"/>
          <w:i/>
          <w:sz w:val="24"/>
          <w:szCs w:val="24"/>
        </w:rPr>
        <w:t>s</w:t>
      </w:r>
      <w:r w:rsidR="00D84B8D" w:rsidRPr="00D84B8D">
        <w:rPr>
          <w:rFonts w:ascii="Times New Roman" w:hAnsi="Times New Roman" w:cs="Times New Roman"/>
          <w:i/>
          <w:sz w:val="24"/>
          <w:szCs w:val="24"/>
        </w:rPr>
        <w:t xml:space="preserve"> em sentido diverso.</w:t>
      </w:r>
    </w:p>
    <w:p w14:paraId="4FB75122" w14:textId="77777777" w:rsidR="00015FA7" w:rsidRPr="00D84B8D" w:rsidRDefault="00015FA7" w:rsidP="00262130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75137" w14:textId="6D285133" w:rsidR="008159B4" w:rsidRPr="008159B4" w:rsidRDefault="00D84B8D" w:rsidP="002243C8">
      <w:pPr>
        <w:spacing w:after="0" w:line="240" w:lineRule="auto"/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Ministro Fux está certo: o momento em que vivemos demanda um Direito excepcional. </w:t>
      </w:r>
    </w:p>
    <w:sectPr w:rsidR="008159B4" w:rsidRPr="008159B4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9AAB" w14:textId="77777777" w:rsidR="000624B5" w:rsidRDefault="000624B5" w:rsidP="00287CF3">
      <w:pPr>
        <w:spacing w:after="0" w:line="240" w:lineRule="auto"/>
      </w:pPr>
      <w:r>
        <w:separator/>
      </w:r>
    </w:p>
  </w:endnote>
  <w:endnote w:type="continuationSeparator" w:id="0">
    <w:p w14:paraId="13B851EC" w14:textId="77777777" w:rsidR="000624B5" w:rsidRDefault="000624B5" w:rsidP="0028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438312"/>
      <w:docPartObj>
        <w:docPartGallery w:val="Page Numbers (Bottom of Page)"/>
        <w:docPartUnique/>
      </w:docPartObj>
    </w:sdtPr>
    <w:sdtContent>
      <w:p w14:paraId="4FB7513E" w14:textId="77777777" w:rsidR="00C954D8" w:rsidRDefault="00C954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A0">
          <w:rPr>
            <w:noProof/>
          </w:rPr>
          <w:t>5</w:t>
        </w:r>
        <w:r>
          <w:fldChar w:fldCharType="end"/>
        </w:r>
      </w:p>
    </w:sdtContent>
  </w:sdt>
  <w:p w14:paraId="4FB7513F" w14:textId="77777777" w:rsidR="00C954D8" w:rsidRDefault="00C95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0526" w14:textId="77777777" w:rsidR="000624B5" w:rsidRDefault="000624B5" w:rsidP="00287CF3">
      <w:pPr>
        <w:spacing w:after="0" w:line="240" w:lineRule="auto"/>
      </w:pPr>
      <w:r>
        <w:separator/>
      </w:r>
    </w:p>
  </w:footnote>
  <w:footnote w:type="continuationSeparator" w:id="0">
    <w:p w14:paraId="2BE5BBAF" w14:textId="77777777" w:rsidR="000624B5" w:rsidRDefault="000624B5" w:rsidP="00287CF3">
      <w:pPr>
        <w:spacing w:after="0" w:line="240" w:lineRule="auto"/>
      </w:pPr>
      <w:r>
        <w:continuationSeparator/>
      </w:r>
    </w:p>
  </w:footnote>
  <w:footnote w:id="1">
    <w:p w14:paraId="4FB75140" w14:textId="77777777" w:rsidR="008159B4" w:rsidRPr="008159B4" w:rsidRDefault="008159B4" w:rsidP="008159B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sz w:val="18"/>
          <w:szCs w:val="18"/>
          <w:lang w:val="en-US" w:eastAsia="pt-BR"/>
        </w:rPr>
      </w:pPr>
      <w:r w:rsidRPr="008159B4">
        <w:rPr>
          <w:rStyle w:val="Refdenotaderodap"/>
          <w:color w:val="000000" w:themeColor="text1"/>
          <w:sz w:val="18"/>
          <w:szCs w:val="18"/>
        </w:rPr>
        <w:footnoteRef/>
      </w:r>
      <w:r w:rsidRPr="008159B4">
        <w:rPr>
          <w:color w:val="000000" w:themeColor="text1"/>
          <w:sz w:val="18"/>
          <w:szCs w:val="18"/>
          <w:lang w:val="en-US"/>
        </w:rPr>
        <w:t xml:space="preserve"> </w:t>
      </w:r>
      <w:r w:rsidRPr="002B306A">
        <w:rPr>
          <w:rFonts w:eastAsia="Times New Roman" w:cs="Arial"/>
          <w:bCs/>
          <w:color w:val="000000" w:themeColor="text1"/>
          <w:sz w:val="18"/>
          <w:szCs w:val="18"/>
          <w:bdr w:val="none" w:sz="0" w:space="0" w:color="auto" w:frame="1"/>
          <w:lang w:val="en-US" w:eastAsia="pt-BR"/>
        </w:rPr>
        <w:t>Fonte: </w:t>
      </w:r>
      <w:hyperlink r:id="rId1" w:history="1">
        <w:r w:rsidRPr="002B306A">
          <w:rPr>
            <w:rFonts w:eastAsia="Times New Roman" w:cs="Arial"/>
            <w:bCs/>
            <w:color w:val="000000" w:themeColor="text1"/>
            <w:sz w:val="18"/>
            <w:szCs w:val="18"/>
            <w:bdr w:val="none" w:sz="0" w:space="0" w:color="auto" w:frame="1"/>
            <w:lang w:val="en-US" w:eastAsia="pt-BR"/>
          </w:rPr>
          <w:t>undefined - iG</w:t>
        </w:r>
      </w:hyperlink>
      <w:r w:rsidRPr="002B306A">
        <w:rPr>
          <w:rFonts w:eastAsia="Times New Roman" w:cs="Arial"/>
          <w:bCs/>
          <w:color w:val="000000" w:themeColor="text1"/>
          <w:sz w:val="18"/>
          <w:szCs w:val="18"/>
          <w:bdr w:val="none" w:sz="0" w:space="0" w:color="auto" w:frame="1"/>
          <w:lang w:val="en-US" w:eastAsia="pt-BR"/>
        </w:rPr>
        <w:t> @ </w:t>
      </w:r>
      <w:hyperlink r:id="rId2" w:history="1">
        <w:r w:rsidRPr="002B306A">
          <w:rPr>
            <w:rFonts w:eastAsia="Times New Roman" w:cs="Arial"/>
            <w:bCs/>
            <w:color w:val="000000" w:themeColor="text1"/>
            <w:sz w:val="18"/>
            <w:szCs w:val="18"/>
            <w:bdr w:val="none" w:sz="0" w:space="0" w:color="auto" w:frame="1"/>
            <w:lang w:val="en-US" w:eastAsia="pt-BR"/>
          </w:rPr>
          <w:t>https://ultimosegundo.ig.com.br/politica/2020-03-24/stf-decide-que-normas-restritivas-na-pandemia-nao-ferem-direitos-fundamentais.html</w:t>
        </w:r>
      </w:hyperlink>
      <w:r w:rsidRPr="002B306A">
        <w:rPr>
          <w:rFonts w:eastAsia="Times New Roman" w:cs="Arial"/>
          <w:bCs/>
          <w:color w:val="000000" w:themeColor="text1"/>
          <w:sz w:val="18"/>
          <w:szCs w:val="18"/>
          <w:bdr w:val="none" w:sz="0" w:space="0" w:color="auto" w:frame="1"/>
          <w:lang w:val="en-US" w:eastAsia="pt-BR"/>
        </w:rPr>
        <w:t>.</w:t>
      </w:r>
    </w:p>
    <w:p w14:paraId="4FB75141" w14:textId="77777777" w:rsidR="008159B4" w:rsidRPr="008159B4" w:rsidRDefault="008159B4">
      <w:pPr>
        <w:pStyle w:val="Textodenotaderodap"/>
        <w:rPr>
          <w:lang w:val="en-US"/>
        </w:rPr>
      </w:pPr>
    </w:p>
  </w:footnote>
  <w:footnote w:id="2">
    <w:p w14:paraId="4FB75142" w14:textId="77777777" w:rsidR="00465BA5" w:rsidRPr="00465BA5" w:rsidRDefault="00465BA5">
      <w:pPr>
        <w:pStyle w:val="Textodenotaderodap"/>
        <w:rPr>
          <w:sz w:val="18"/>
          <w:szCs w:val="18"/>
        </w:rPr>
      </w:pPr>
      <w:r w:rsidRPr="00465BA5">
        <w:rPr>
          <w:rStyle w:val="Refdenotaderodap"/>
          <w:color w:val="000000" w:themeColor="text1"/>
          <w:sz w:val="18"/>
          <w:szCs w:val="18"/>
        </w:rPr>
        <w:footnoteRef/>
      </w:r>
      <w:r w:rsidRPr="00465BA5">
        <w:rPr>
          <w:color w:val="000000" w:themeColor="text1"/>
          <w:sz w:val="18"/>
          <w:szCs w:val="18"/>
        </w:rPr>
        <w:t xml:space="preserve"> Disponível em </w:t>
      </w:r>
      <w:hyperlink r:id="rId3" w:history="1">
        <w:r w:rsidRPr="00465BA5">
          <w:rPr>
            <w:color w:val="000000" w:themeColor="text1"/>
            <w:sz w:val="18"/>
            <w:szCs w:val="18"/>
          </w:rPr>
          <w:t>https://ambitojuridico.com.br/cadernos/direito-administrativo/os-limites-do-poder-discricionario/</w:t>
        </w:r>
      </w:hyperlink>
      <w:r w:rsidRPr="00465BA5">
        <w:rPr>
          <w:color w:val="000000" w:themeColor="text1"/>
          <w:sz w:val="18"/>
          <w:szCs w:val="18"/>
        </w:rPr>
        <w:t xml:space="preserve"> acessado em 27 de março de 2020.</w:t>
      </w:r>
    </w:p>
  </w:footnote>
  <w:footnote w:id="3">
    <w:p w14:paraId="4FB75143" w14:textId="77777777" w:rsidR="00336854" w:rsidRPr="00B645CF" w:rsidRDefault="00336854" w:rsidP="00B645CF">
      <w:pPr>
        <w:pStyle w:val="Ttulo1"/>
        <w:rPr>
          <w:rFonts w:ascii="Times New Roman" w:eastAsia="Times New Roman" w:hAnsi="Times New Roman" w:cs="Times New Roman"/>
          <w:bCs/>
          <w:color w:val="auto"/>
          <w:kern w:val="36"/>
          <w:sz w:val="18"/>
          <w:szCs w:val="18"/>
          <w:lang w:eastAsia="pt-BR"/>
        </w:rPr>
      </w:pPr>
      <w:r w:rsidRPr="00B645CF">
        <w:rPr>
          <w:rStyle w:val="Refdenotaderodap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B645C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645CF" w:rsidRPr="00B645CF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pt-BR"/>
        </w:rPr>
        <w:t xml:space="preserve">Gustavo </w:t>
      </w:r>
      <w:proofErr w:type="spellStart"/>
      <w:r w:rsidR="00B645CF" w:rsidRPr="00B645CF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pt-BR"/>
        </w:rPr>
        <w:t>Binenbojm</w:t>
      </w:r>
      <w:proofErr w:type="spellEnd"/>
      <w:r w:rsidR="00B645CF" w:rsidRPr="00B645CF">
        <w:rPr>
          <w:rFonts w:ascii="Times New Roman" w:eastAsia="Times New Roman" w:hAnsi="Times New Roman" w:cs="Times New Roman"/>
          <w:bCs/>
          <w:color w:val="000000" w:themeColor="text1"/>
          <w:kern w:val="36"/>
          <w:sz w:val="18"/>
          <w:szCs w:val="18"/>
          <w:lang w:eastAsia="pt-BR"/>
        </w:rPr>
        <w:t xml:space="preserve"> </w:t>
      </w:r>
      <w:r w:rsidRPr="00B645CF">
        <w:rPr>
          <w:rFonts w:ascii="Times New Roman" w:hAnsi="Times New Roman" w:cs="Times New Roman"/>
          <w:color w:val="000000" w:themeColor="text1"/>
          <w:sz w:val="18"/>
          <w:szCs w:val="18"/>
        </w:rPr>
        <w:t>Disponível em https://edisciplinas.usp.br/pluginfile.php/3348436/mod_resource/content/1/Gustavo%20Binenbojm.pdf. Acessado em 27 de março de 2020.</w:t>
      </w:r>
      <w:r w:rsidRPr="00B645CF">
        <w:rPr>
          <w:color w:val="000000" w:themeColor="text1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9AA"/>
    <w:multiLevelType w:val="hybridMultilevel"/>
    <w:tmpl w:val="505C2E56"/>
    <w:lvl w:ilvl="0" w:tplc="303248E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72DC2410"/>
    <w:multiLevelType w:val="hybridMultilevel"/>
    <w:tmpl w:val="59B60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437221">
    <w:abstractNumId w:val="1"/>
  </w:num>
  <w:num w:numId="2" w16cid:durableId="71311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6E"/>
    <w:rsid w:val="00003853"/>
    <w:rsid w:val="00007819"/>
    <w:rsid w:val="00015FA7"/>
    <w:rsid w:val="00025B26"/>
    <w:rsid w:val="0003180D"/>
    <w:rsid w:val="00037917"/>
    <w:rsid w:val="00037F95"/>
    <w:rsid w:val="00061069"/>
    <w:rsid w:val="00061139"/>
    <w:rsid w:val="000624B5"/>
    <w:rsid w:val="00076F40"/>
    <w:rsid w:val="00080F26"/>
    <w:rsid w:val="000822C5"/>
    <w:rsid w:val="00090425"/>
    <w:rsid w:val="000969E2"/>
    <w:rsid w:val="000A20B7"/>
    <w:rsid w:val="000B44B7"/>
    <w:rsid w:val="000B4BFA"/>
    <w:rsid w:val="000C4AD2"/>
    <w:rsid w:val="000C4E22"/>
    <w:rsid w:val="000C5735"/>
    <w:rsid w:val="000C65CE"/>
    <w:rsid w:val="00105728"/>
    <w:rsid w:val="00124F4D"/>
    <w:rsid w:val="0012676E"/>
    <w:rsid w:val="00131167"/>
    <w:rsid w:val="00131CCF"/>
    <w:rsid w:val="001348CB"/>
    <w:rsid w:val="00135C3E"/>
    <w:rsid w:val="00135CF5"/>
    <w:rsid w:val="001624B7"/>
    <w:rsid w:val="001719EC"/>
    <w:rsid w:val="001C2A0F"/>
    <w:rsid w:val="001C4359"/>
    <w:rsid w:val="001C5943"/>
    <w:rsid w:val="001C626D"/>
    <w:rsid w:val="001E17E3"/>
    <w:rsid w:val="001F52BE"/>
    <w:rsid w:val="00205A17"/>
    <w:rsid w:val="002124FD"/>
    <w:rsid w:val="00222EA7"/>
    <w:rsid w:val="002243C8"/>
    <w:rsid w:val="00224823"/>
    <w:rsid w:val="00245807"/>
    <w:rsid w:val="00252B19"/>
    <w:rsid w:val="002553DC"/>
    <w:rsid w:val="0025795E"/>
    <w:rsid w:val="002601C5"/>
    <w:rsid w:val="00262130"/>
    <w:rsid w:val="00264F94"/>
    <w:rsid w:val="002666D4"/>
    <w:rsid w:val="0028005F"/>
    <w:rsid w:val="00287CF3"/>
    <w:rsid w:val="002A2182"/>
    <w:rsid w:val="002A4359"/>
    <w:rsid w:val="002A77CD"/>
    <w:rsid w:val="002B306A"/>
    <w:rsid w:val="002B3232"/>
    <w:rsid w:val="002D3292"/>
    <w:rsid w:val="002F6375"/>
    <w:rsid w:val="00300384"/>
    <w:rsid w:val="00304E98"/>
    <w:rsid w:val="00321A79"/>
    <w:rsid w:val="0032350B"/>
    <w:rsid w:val="00336854"/>
    <w:rsid w:val="00342D50"/>
    <w:rsid w:val="00353340"/>
    <w:rsid w:val="00356257"/>
    <w:rsid w:val="00365ED9"/>
    <w:rsid w:val="00375BFD"/>
    <w:rsid w:val="003772C5"/>
    <w:rsid w:val="00384F82"/>
    <w:rsid w:val="00391261"/>
    <w:rsid w:val="003A61AE"/>
    <w:rsid w:val="003C0B0D"/>
    <w:rsid w:val="003E3664"/>
    <w:rsid w:val="003F1108"/>
    <w:rsid w:val="003F11B3"/>
    <w:rsid w:val="004028A5"/>
    <w:rsid w:val="004113CF"/>
    <w:rsid w:val="004250EE"/>
    <w:rsid w:val="004520A6"/>
    <w:rsid w:val="0046312E"/>
    <w:rsid w:val="004647B0"/>
    <w:rsid w:val="004653E1"/>
    <w:rsid w:val="00465BA5"/>
    <w:rsid w:val="00496A0A"/>
    <w:rsid w:val="004A58F5"/>
    <w:rsid w:val="004A6D70"/>
    <w:rsid w:val="004A7C0C"/>
    <w:rsid w:val="004B20FD"/>
    <w:rsid w:val="004D101F"/>
    <w:rsid w:val="004D32F9"/>
    <w:rsid w:val="004E1534"/>
    <w:rsid w:val="004E2A77"/>
    <w:rsid w:val="005079D8"/>
    <w:rsid w:val="005218BD"/>
    <w:rsid w:val="0052775A"/>
    <w:rsid w:val="0053182B"/>
    <w:rsid w:val="005322EB"/>
    <w:rsid w:val="005349FE"/>
    <w:rsid w:val="005418D1"/>
    <w:rsid w:val="00547403"/>
    <w:rsid w:val="00573E19"/>
    <w:rsid w:val="00583970"/>
    <w:rsid w:val="0059113E"/>
    <w:rsid w:val="00596EB8"/>
    <w:rsid w:val="005A16BE"/>
    <w:rsid w:val="005D1D50"/>
    <w:rsid w:val="005D414E"/>
    <w:rsid w:val="005D47CC"/>
    <w:rsid w:val="005E2D75"/>
    <w:rsid w:val="005F2015"/>
    <w:rsid w:val="00630278"/>
    <w:rsid w:val="00652119"/>
    <w:rsid w:val="00653461"/>
    <w:rsid w:val="00665CB6"/>
    <w:rsid w:val="00670989"/>
    <w:rsid w:val="0067261D"/>
    <w:rsid w:val="006835E4"/>
    <w:rsid w:val="00683889"/>
    <w:rsid w:val="006918F8"/>
    <w:rsid w:val="0069530E"/>
    <w:rsid w:val="006A5B61"/>
    <w:rsid w:val="006C5BD1"/>
    <w:rsid w:val="006D1E6C"/>
    <w:rsid w:val="006D3D1C"/>
    <w:rsid w:val="006D7818"/>
    <w:rsid w:val="006F0CB9"/>
    <w:rsid w:val="006F5AB3"/>
    <w:rsid w:val="006F6E95"/>
    <w:rsid w:val="0070166F"/>
    <w:rsid w:val="007055B0"/>
    <w:rsid w:val="00710E3B"/>
    <w:rsid w:val="007176EE"/>
    <w:rsid w:val="00720FC2"/>
    <w:rsid w:val="00745F37"/>
    <w:rsid w:val="00766A6D"/>
    <w:rsid w:val="00796B32"/>
    <w:rsid w:val="007A61DA"/>
    <w:rsid w:val="007B7F63"/>
    <w:rsid w:val="007C2B32"/>
    <w:rsid w:val="007C3644"/>
    <w:rsid w:val="007F004B"/>
    <w:rsid w:val="007F0D3B"/>
    <w:rsid w:val="0081127D"/>
    <w:rsid w:val="008159B4"/>
    <w:rsid w:val="00845602"/>
    <w:rsid w:val="008607BD"/>
    <w:rsid w:val="00876ED3"/>
    <w:rsid w:val="00886B40"/>
    <w:rsid w:val="00887F51"/>
    <w:rsid w:val="008A07E0"/>
    <w:rsid w:val="008B5D57"/>
    <w:rsid w:val="008C3B92"/>
    <w:rsid w:val="008D78F2"/>
    <w:rsid w:val="008E25F8"/>
    <w:rsid w:val="00923590"/>
    <w:rsid w:val="00932879"/>
    <w:rsid w:val="009443C1"/>
    <w:rsid w:val="00977D83"/>
    <w:rsid w:val="0098288A"/>
    <w:rsid w:val="009940E0"/>
    <w:rsid w:val="00994F72"/>
    <w:rsid w:val="00996221"/>
    <w:rsid w:val="009E1D1F"/>
    <w:rsid w:val="009F02FA"/>
    <w:rsid w:val="009F7D1C"/>
    <w:rsid w:val="00A12D14"/>
    <w:rsid w:val="00A17735"/>
    <w:rsid w:val="00A3147C"/>
    <w:rsid w:val="00A36743"/>
    <w:rsid w:val="00A456E6"/>
    <w:rsid w:val="00A5146F"/>
    <w:rsid w:val="00A65702"/>
    <w:rsid w:val="00A82763"/>
    <w:rsid w:val="00A82D72"/>
    <w:rsid w:val="00A848C8"/>
    <w:rsid w:val="00A93B49"/>
    <w:rsid w:val="00AC1B2C"/>
    <w:rsid w:val="00AD4E57"/>
    <w:rsid w:val="00AD534B"/>
    <w:rsid w:val="00AD5A03"/>
    <w:rsid w:val="00AD711F"/>
    <w:rsid w:val="00B06648"/>
    <w:rsid w:val="00B11850"/>
    <w:rsid w:val="00B15A1C"/>
    <w:rsid w:val="00B237A5"/>
    <w:rsid w:val="00B26B3C"/>
    <w:rsid w:val="00B40007"/>
    <w:rsid w:val="00B62E76"/>
    <w:rsid w:val="00B62EA1"/>
    <w:rsid w:val="00B645CF"/>
    <w:rsid w:val="00B7133D"/>
    <w:rsid w:val="00B8237D"/>
    <w:rsid w:val="00B827DB"/>
    <w:rsid w:val="00B86DD0"/>
    <w:rsid w:val="00B93911"/>
    <w:rsid w:val="00B960FA"/>
    <w:rsid w:val="00BA24BB"/>
    <w:rsid w:val="00BB630C"/>
    <w:rsid w:val="00BD1404"/>
    <w:rsid w:val="00BD156A"/>
    <w:rsid w:val="00BF1B18"/>
    <w:rsid w:val="00BF6C46"/>
    <w:rsid w:val="00C04AC3"/>
    <w:rsid w:val="00C11657"/>
    <w:rsid w:val="00C31B47"/>
    <w:rsid w:val="00C56E74"/>
    <w:rsid w:val="00C57911"/>
    <w:rsid w:val="00C720B6"/>
    <w:rsid w:val="00C82942"/>
    <w:rsid w:val="00C954D8"/>
    <w:rsid w:val="00CA017F"/>
    <w:rsid w:val="00CD3BC7"/>
    <w:rsid w:val="00CE436E"/>
    <w:rsid w:val="00CF1896"/>
    <w:rsid w:val="00D4253A"/>
    <w:rsid w:val="00D42EE3"/>
    <w:rsid w:val="00D4366E"/>
    <w:rsid w:val="00D568B1"/>
    <w:rsid w:val="00D57B81"/>
    <w:rsid w:val="00D6186A"/>
    <w:rsid w:val="00D84B8D"/>
    <w:rsid w:val="00D8733F"/>
    <w:rsid w:val="00D95DB0"/>
    <w:rsid w:val="00DA2861"/>
    <w:rsid w:val="00DB32AB"/>
    <w:rsid w:val="00DC27F4"/>
    <w:rsid w:val="00DC4CA0"/>
    <w:rsid w:val="00DC56E2"/>
    <w:rsid w:val="00DC679A"/>
    <w:rsid w:val="00DF26B9"/>
    <w:rsid w:val="00E159A3"/>
    <w:rsid w:val="00E261C6"/>
    <w:rsid w:val="00E35FDF"/>
    <w:rsid w:val="00E4610A"/>
    <w:rsid w:val="00E53EA9"/>
    <w:rsid w:val="00E6698E"/>
    <w:rsid w:val="00EA6263"/>
    <w:rsid w:val="00ED42E8"/>
    <w:rsid w:val="00F009DB"/>
    <w:rsid w:val="00F02B80"/>
    <w:rsid w:val="00F17FD4"/>
    <w:rsid w:val="00F21C6C"/>
    <w:rsid w:val="00F262DD"/>
    <w:rsid w:val="00F31F45"/>
    <w:rsid w:val="00F5232A"/>
    <w:rsid w:val="00F536B0"/>
    <w:rsid w:val="00F653EA"/>
    <w:rsid w:val="00F65436"/>
    <w:rsid w:val="00F9581B"/>
    <w:rsid w:val="00F972EE"/>
    <w:rsid w:val="00FE35C4"/>
    <w:rsid w:val="00FF44A2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50CE"/>
  <w15:chartTrackingRefBased/>
  <w15:docId w15:val="{E4D1D0A4-D42C-486E-AC3E-A7F3BDF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4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5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A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36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7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CF3"/>
  </w:style>
  <w:style w:type="paragraph" w:styleId="Rodap">
    <w:name w:val="footer"/>
    <w:basedOn w:val="Normal"/>
    <w:link w:val="RodapChar"/>
    <w:uiPriority w:val="99"/>
    <w:unhideWhenUsed/>
    <w:rsid w:val="00287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CF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14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14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147C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465B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B64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mbitojuridico.com.br/cadernos/direito-administrativo/os-limites-do-poder-discricionario/" TargetMode="External"/><Relationship Id="rId2" Type="http://schemas.openxmlformats.org/officeDocument/2006/relationships/hyperlink" Target="https://ultimosegundo.ig.com.br/politica/2020-03-24/stf-decide-que-normas-restritivas-na-pandemia-nao-ferem-direitos-fundamentais.html" TargetMode="External"/><Relationship Id="rId1" Type="http://schemas.openxmlformats.org/officeDocument/2006/relationships/hyperlink" Target="https://ultimosegundo.ig.com.br/politica/2020-03-24/stf-decide-que-normas-restritivas-na-pandemia-nao-ferem-direitos-fundamentai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9ca74d-e0d5-48d0-85de-f65c63d70eda" xsi:nil="true"/>
    <lcf76f155ced4ddcb4097134ff3c332f xmlns="ec268bba-84b5-45c9-b8bf-705474a762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77365F447FA64F8F328B46966F82D6" ma:contentTypeVersion="18" ma:contentTypeDescription="Criar um novo documento." ma:contentTypeScope="" ma:versionID="ccb2b48adbed8d9d534a20f2676204c0">
  <xsd:schema xmlns:xsd="http://www.w3.org/2001/XMLSchema" xmlns:xs="http://www.w3.org/2001/XMLSchema" xmlns:p="http://schemas.microsoft.com/office/2006/metadata/properties" xmlns:ns2="ec268bba-84b5-45c9-b8bf-705474a762a4" xmlns:ns3="0f9ca74d-e0d5-48d0-85de-f65c63d70eda" targetNamespace="http://schemas.microsoft.com/office/2006/metadata/properties" ma:root="true" ma:fieldsID="b859369bff38c751a5f208dea3a32a92" ns2:_="" ns3:_="">
    <xsd:import namespace="ec268bba-84b5-45c9-b8bf-705474a762a4"/>
    <xsd:import namespace="0f9ca74d-e0d5-48d0-85de-f65c63d70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68bba-84b5-45c9-b8bf-705474a76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6176083-3ada-4e66-aae8-d0987a5f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ca74d-e0d5-48d0-85de-f65c63d70e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4d792-ceb2-44db-9f0e-31f0eacb7115}" ma:internalName="TaxCatchAll" ma:showField="CatchAllData" ma:web="0f9ca74d-e0d5-48d0-85de-f65c63d70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ADD4-8917-4CDE-8414-BFE2E8113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1AB99D-87C8-483A-877F-A3481EBD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C7976-FFC2-49D9-8B8A-54D0E4E03EB1}"/>
</file>

<file path=customXml/itemProps4.xml><?xml version="1.0" encoding="utf-8"?>
<ds:datastoreItem xmlns:ds="http://schemas.openxmlformats.org/officeDocument/2006/customXml" ds:itemID="{F45D9B77-4420-494C-85D2-27EA23CF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7700</Characters>
  <Application>Microsoft Office Word</Application>
  <DocSecurity>0</DocSecurity>
  <Lines>202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Pedro Milioni</cp:lastModifiedBy>
  <cp:revision>3</cp:revision>
  <cp:lastPrinted>2020-03-27T15:04:00Z</cp:lastPrinted>
  <dcterms:created xsi:type="dcterms:W3CDTF">2025-12-12T22:56:00Z</dcterms:created>
  <dcterms:modified xsi:type="dcterms:W3CDTF">2025-12-12T22:56:00Z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0x0101008D77365F447FA64F8F328B46966F82D6</vt:lpwstr>
  </property>
</Properties>
</file>